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E34586" w:rsidRPr="00063605" w14:paraId="523D3B71" w14:textId="77777777" w:rsidTr="00E07F6D">
        <w:tc>
          <w:tcPr>
            <w:tcW w:w="4820" w:type="dxa"/>
            <w:shd w:val="clear" w:color="auto" w:fill="auto"/>
          </w:tcPr>
          <w:p w14:paraId="62EAEFFB" w14:textId="77777777" w:rsidR="00E34586" w:rsidRPr="00063605" w:rsidRDefault="00E34586" w:rsidP="00E34586">
            <w:pPr>
              <w:spacing w:before="60" w:after="60"/>
              <w:ind w:left="597"/>
              <w:rPr>
                <w:rFonts w:eastAsia="Calibri" w:cs="Times New Roman"/>
                <w:szCs w:val="28"/>
                <w:lang w:val="uz-Latn-UZ" w:eastAsia="ru-RU"/>
              </w:rPr>
            </w:pPr>
          </w:p>
        </w:tc>
        <w:tc>
          <w:tcPr>
            <w:tcW w:w="4785" w:type="dxa"/>
            <w:shd w:val="clear" w:color="auto" w:fill="auto"/>
          </w:tcPr>
          <w:p w14:paraId="6A054DEB" w14:textId="3B74B390" w:rsidR="00E34586" w:rsidRPr="00063605" w:rsidRDefault="00E34586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“</w:t>
            </w:r>
            <w:r w:rsidR="00063605"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TASDIQLANGAN</w:t>
            </w: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”</w:t>
            </w:r>
          </w:p>
          <w:p w14:paraId="1D24604D" w14:textId="150AA78B" w:rsidR="00946CC1" w:rsidRPr="00063605" w:rsidRDefault="00E34586" w:rsidP="00946CC1">
            <w:pPr>
              <w:spacing w:before="60" w:after="60"/>
              <w:jc w:val="center"/>
              <w:rPr>
                <w:rFonts w:eastAsia="Calibri" w:cs="Times New Roman"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szCs w:val="28"/>
                <w:lang w:val="uz-Latn-UZ" w:eastAsia="ru-RU"/>
              </w:rPr>
              <w:t>“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Toshkent</w:t>
            </w:r>
            <w:r w:rsidR="00F64A9C"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Invest</w:t>
            </w:r>
            <w:r w:rsidR="00F64A9C"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kompaniyasi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t>”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br/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aksiyadorlik</w:t>
            </w:r>
            <w:r w:rsidR="00F64A9C"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jamiyati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br/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yagona</w:t>
            </w:r>
            <w:r w:rsidR="00F64A9C"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muassisining</w:t>
            </w:r>
            <w:r w:rsidR="00F64A9C" w:rsidRPr="00063605">
              <w:rPr>
                <w:rFonts w:eastAsia="Calibri" w:cs="Times New Roman"/>
                <w:szCs w:val="28"/>
                <w:lang w:val="uz-Latn-UZ" w:eastAsia="ru-RU"/>
              </w:rPr>
              <w:br/>
            </w:r>
            <w:r w:rsidR="00946CC1" w:rsidRPr="00063605">
              <w:rPr>
                <w:rFonts w:eastAsia="Calibri" w:cs="Times New Roman"/>
                <w:szCs w:val="28"/>
                <w:lang w:val="uz-Latn-UZ" w:eastAsia="ru-RU"/>
              </w:rPr>
              <w:t>2023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-yil</w:t>
            </w:r>
            <w:r w:rsidR="00946CC1"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____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-</w:t>
            </w:r>
            <w:r w:rsidR="00946CC1" w:rsidRPr="00063605">
              <w:rPr>
                <w:rFonts w:eastAsia="Calibri" w:cs="Times New Roman"/>
                <w:szCs w:val="28"/>
                <w:lang w:val="uz-Latn-UZ" w:eastAsia="ru-RU"/>
              </w:rPr>
              <w:t>_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_____</w:t>
            </w:r>
            <w:r w:rsidR="00946CC1" w:rsidRPr="00063605">
              <w:rPr>
                <w:rFonts w:eastAsia="Calibri" w:cs="Times New Roman"/>
                <w:szCs w:val="28"/>
                <w:lang w:val="uz-Latn-UZ" w:eastAsia="ru-RU"/>
              </w:rPr>
              <w:t>__________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dagi</w:t>
            </w:r>
          </w:p>
          <w:p w14:paraId="688B1320" w14:textId="6AEFF930" w:rsidR="00E34586" w:rsidRPr="00063605" w:rsidRDefault="00946CC1" w:rsidP="00946CC1">
            <w:pPr>
              <w:spacing w:before="60" w:after="60"/>
              <w:jc w:val="center"/>
              <w:rPr>
                <w:rFonts w:eastAsia="Calibri" w:cs="Times New Roman"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szCs w:val="28"/>
                <w:lang w:val="uz-Latn-UZ" w:eastAsia="ru-RU"/>
              </w:rPr>
              <w:t>_____-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sonli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qarori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 </w:t>
            </w:r>
            <w:r w:rsidR="00063605" w:rsidRPr="00063605">
              <w:rPr>
                <w:rFonts w:eastAsia="Calibri" w:cs="Times New Roman"/>
                <w:szCs w:val="28"/>
                <w:lang w:val="uz-Latn-UZ" w:eastAsia="ru-RU"/>
              </w:rPr>
              <w:t>bilan</w:t>
            </w:r>
          </w:p>
          <w:p w14:paraId="3A699BE6" w14:textId="77777777" w:rsidR="00E34586" w:rsidRPr="00063605" w:rsidRDefault="00E34586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</w:p>
          <w:p w14:paraId="008EA844" w14:textId="41345B7D" w:rsidR="00E34586" w:rsidRPr="00063605" w:rsidRDefault="00063605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Toshkent</w:t>
            </w:r>
            <w:r w:rsidR="00F555A9"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 xml:space="preserve"> </w:t>
            </w: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shahar</w:t>
            </w:r>
            <w:r w:rsidR="00F555A9"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 xml:space="preserve"> </w:t>
            </w: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hokimi</w:t>
            </w:r>
            <w:r w:rsidR="00F555A9"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br/>
            </w: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vazifasini</w:t>
            </w:r>
            <w:r w:rsidR="00F555A9"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 xml:space="preserve"> </w:t>
            </w:r>
            <w:r w:rsidRPr="00063605">
              <w:rPr>
                <w:rFonts w:eastAsia="Calibri" w:cs="Times New Roman"/>
                <w:b/>
                <w:szCs w:val="28"/>
                <w:lang w:val="uz-Latn-UZ" w:eastAsia="ru-RU"/>
              </w:rPr>
              <w:t>bajaruvchi</w:t>
            </w:r>
          </w:p>
          <w:p w14:paraId="7B9CAA4F" w14:textId="28F7F412" w:rsidR="00F555A9" w:rsidRPr="00063605" w:rsidRDefault="00063605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b/>
                <w:bCs/>
                <w:szCs w:val="28"/>
                <w:lang w:val="uz-Latn-UZ" w:eastAsia="ru-RU"/>
              </w:rPr>
              <w:t>Sh</w:t>
            </w:r>
            <w:r w:rsidR="00F555A9" w:rsidRPr="00063605">
              <w:rPr>
                <w:rFonts w:eastAsia="Calibri" w:cs="Times New Roman"/>
                <w:b/>
                <w:bCs/>
                <w:szCs w:val="28"/>
                <w:lang w:val="uz-Latn-UZ" w:eastAsia="ru-RU"/>
              </w:rPr>
              <w:t>.</w:t>
            </w:r>
            <w:r w:rsidRPr="00063605">
              <w:rPr>
                <w:rFonts w:eastAsia="Calibri" w:cs="Times New Roman"/>
                <w:b/>
                <w:bCs/>
                <w:szCs w:val="28"/>
                <w:lang w:val="uz-Latn-UZ" w:eastAsia="ru-RU"/>
              </w:rPr>
              <w:t>Umurzakov</w:t>
            </w:r>
          </w:p>
          <w:p w14:paraId="71777BB1" w14:textId="77777777" w:rsidR="00E34586" w:rsidRPr="00063605" w:rsidRDefault="00E34586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</w:p>
          <w:p w14:paraId="0FD13668" w14:textId="09CD2C6D" w:rsidR="00E34586" w:rsidRPr="00063605" w:rsidRDefault="00E34586" w:rsidP="00E34586">
            <w:pPr>
              <w:spacing w:before="60" w:after="60"/>
              <w:jc w:val="center"/>
              <w:rPr>
                <w:rFonts w:eastAsia="Calibri" w:cs="Times New Roman"/>
                <w:b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szCs w:val="28"/>
                <w:lang w:val="uz-Latn-UZ" w:eastAsia="ru-RU"/>
              </w:rPr>
              <w:t xml:space="preserve">_____________ </w:t>
            </w:r>
          </w:p>
          <w:p w14:paraId="6820E60E" w14:textId="77777777" w:rsidR="00E34586" w:rsidRPr="00063605" w:rsidRDefault="00E34586" w:rsidP="00E34586">
            <w:pPr>
              <w:spacing w:before="60" w:after="60"/>
              <w:jc w:val="center"/>
              <w:rPr>
                <w:rFonts w:eastAsia="Calibri" w:cs="Times New Roman"/>
                <w:szCs w:val="28"/>
                <w:lang w:val="uz-Latn-UZ" w:eastAsia="ru-RU"/>
              </w:rPr>
            </w:pPr>
          </w:p>
          <w:p w14:paraId="5126A2B8" w14:textId="1388B7D5" w:rsidR="00E34586" w:rsidRPr="00063605" w:rsidRDefault="00063605" w:rsidP="00E34586">
            <w:pPr>
              <w:spacing w:before="60" w:after="60"/>
              <w:ind w:left="602"/>
              <w:rPr>
                <w:rFonts w:eastAsia="Calibri" w:cs="Times New Roman"/>
                <w:szCs w:val="28"/>
                <w:lang w:val="uz-Latn-UZ" w:eastAsia="ru-RU"/>
              </w:rPr>
            </w:pPr>
            <w:r w:rsidRPr="00063605">
              <w:rPr>
                <w:rFonts w:eastAsia="Calibri" w:cs="Times New Roman"/>
                <w:szCs w:val="28"/>
                <w:lang w:val="uz-Latn-UZ" w:eastAsia="ru-RU"/>
              </w:rPr>
              <w:t>M</w:t>
            </w:r>
            <w:r w:rsidR="00E34586" w:rsidRPr="00063605">
              <w:rPr>
                <w:rFonts w:eastAsia="Calibri" w:cs="Times New Roman"/>
                <w:szCs w:val="28"/>
                <w:lang w:val="uz-Latn-UZ" w:eastAsia="ru-RU"/>
              </w:rPr>
              <w:t>.</w:t>
            </w:r>
            <w:r w:rsidRPr="00063605">
              <w:rPr>
                <w:rFonts w:eastAsia="Calibri" w:cs="Times New Roman"/>
                <w:szCs w:val="28"/>
                <w:lang w:val="uz-Latn-UZ" w:eastAsia="ru-RU"/>
              </w:rPr>
              <w:t>O‘</w:t>
            </w:r>
            <w:r w:rsidR="00E34586" w:rsidRPr="00063605">
              <w:rPr>
                <w:rFonts w:eastAsia="Calibri" w:cs="Times New Roman"/>
                <w:szCs w:val="28"/>
                <w:lang w:val="uz-Latn-UZ" w:eastAsia="ru-RU"/>
              </w:rPr>
              <w:t>.</w:t>
            </w:r>
          </w:p>
        </w:tc>
      </w:tr>
    </w:tbl>
    <w:p w14:paraId="121E4CA6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szCs w:val="28"/>
          <w:lang w:val="uz-Latn-UZ" w:eastAsia="ru-RU"/>
        </w:rPr>
      </w:pPr>
    </w:p>
    <w:p w14:paraId="2F6F33AE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b/>
          <w:szCs w:val="28"/>
          <w:lang w:val="uz-Latn-UZ" w:eastAsia="ru-RU"/>
        </w:rPr>
      </w:pPr>
    </w:p>
    <w:p w14:paraId="581E569A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b/>
          <w:szCs w:val="28"/>
          <w:lang w:val="uz-Latn-UZ" w:eastAsia="ru-RU"/>
        </w:rPr>
      </w:pPr>
    </w:p>
    <w:p w14:paraId="1EED3B39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b/>
          <w:szCs w:val="28"/>
          <w:lang w:val="uz-Latn-UZ" w:eastAsia="ru-RU"/>
        </w:rPr>
      </w:pPr>
    </w:p>
    <w:p w14:paraId="692221DA" w14:textId="4AB996A8" w:rsidR="00E34586" w:rsidRPr="00063605" w:rsidRDefault="00E34586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/>
        </w:rPr>
      </w:pPr>
    </w:p>
    <w:p w14:paraId="68F4BA7E" w14:textId="77777777" w:rsidR="00C9579E" w:rsidRPr="00063605" w:rsidRDefault="00C9579E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/>
        </w:rPr>
      </w:pPr>
    </w:p>
    <w:p w14:paraId="0425C262" w14:textId="20EC7A1A" w:rsidR="00F526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/>
        </w:rPr>
      </w:pPr>
      <w:r w:rsidRPr="00063605">
        <w:rPr>
          <w:rFonts w:eastAsia="Times New Roman" w:cs="Times New Roman"/>
          <w:b/>
          <w:bCs/>
          <w:szCs w:val="28"/>
          <w:lang w:val="uz-Latn-UZ"/>
        </w:rPr>
        <w:t>“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Toshkent</w:t>
      </w:r>
      <w:r w:rsidRPr="00063605">
        <w:rPr>
          <w:rFonts w:eastAsia="Times New Roman"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Invest</w:t>
      </w:r>
      <w:r w:rsidRPr="00063605">
        <w:rPr>
          <w:rFonts w:eastAsia="Times New Roman"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kompaniyasi</w:t>
      </w:r>
      <w:r w:rsidRPr="00063605">
        <w:rPr>
          <w:rFonts w:eastAsia="Times New Roman" w:cs="Times New Roman"/>
          <w:b/>
          <w:bCs/>
          <w:szCs w:val="28"/>
          <w:lang w:val="uz-Latn-UZ"/>
        </w:rPr>
        <w:t xml:space="preserve">”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aksiyadorlik</w:t>
      </w:r>
      <w:r w:rsidRPr="00063605">
        <w:rPr>
          <w:rFonts w:eastAsia="Times New Roman"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jamiyatining</w:t>
      </w:r>
      <w:r w:rsidR="00E34586" w:rsidRPr="00063605">
        <w:rPr>
          <w:rFonts w:eastAsia="Times New Roman" w:cs="Times New Roman"/>
          <w:b/>
          <w:bCs/>
          <w:szCs w:val="28"/>
          <w:lang w:val="uz-Latn-UZ"/>
        </w:rPr>
        <w:br/>
      </w:r>
      <w:r w:rsidR="00D0346A" w:rsidRPr="00063605">
        <w:rPr>
          <w:rFonts w:eastAsia="Times New Roman" w:cs="Times New Roman"/>
          <w:b/>
          <w:bCs/>
          <w:szCs w:val="28"/>
          <w:lang w:val="uz-Latn-UZ"/>
        </w:rPr>
        <w:t>“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Kuzatuv</w:t>
      </w:r>
      <w:r w:rsidR="00D0346A" w:rsidRPr="00063605">
        <w:rPr>
          <w:rFonts w:eastAsia="Times New Roman"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kengashi</w:t>
      </w:r>
      <w:r w:rsidR="00D0346A" w:rsidRPr="00063605">
        <w:rPr>
          <w:rFonts w:eastAsia="Times New Roman"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/>
          <w:bCs/>
          <w:szCs w:val="28"/>
          <w:lang w:val="uz-Latn-UZ"/>
        </w:rPr>
        <w:t>to‘g‘risida</w:t>
      </w:r>
      <w:r w:rsidR="00D0346A" w:rsidRPr="00063605">
        <w:rPr>
          <w:rFonts w:eastAsia="Times New Roman" w:cs="Times New Roman"/>
          <w:b/>
          <w:bCs/>
          <w:szCs w:val="28"/>
          <w:lang w:val="uz-Latn-UZ"/>
        </w:rPr>
        <w:t>”</w:t>
      </w:r>
      <w:r w:rsidR="00020FCB">
        <w:rPr>
          <w:rFonts w:eastAsia="Times New Roman" w:cs="Times New Roman"/>
          <w:b/>
          <w:bCs/>
          <w:szCs w:val="28"/>
          <w:lang w:val="uz-Latn-UZ"/>
        </w:rPr>
        <w:t>gi</w:t>
      </w:r>
      <w:bookmarkStart w:id="0" w:name="_GoBack"/>
      <w:bookmarkEnd w:id="0"/>
    </w:p>
    <w:p w14:paraId="0E05B50E" w14:textId="7C769EE5" w:rsidR="00E34586" w:rsidRPr="00063605" w:rsidRDefault="00063605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/>
        </w:rPr>
      </w:pPr>
      <w:r w:rsidRPr="00063605">
        <w:rPr>
          <w:rFonts w:eastAsia="Times New Roman" w:cs="Times New Roman"/>
          <w:b/>
          <w:bCs/>
          <w:szCs w:val="28"/>
          <w:lang w:val="uz-Latn-UZ"/>
        </w:rPr>
        <w:t>Nizom</w:t>
      </w:r>
    </w:p>
    <w:p w14:paraId="6517A84B" w14:textId="5D79A16E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caps/>
          <w:szCs w:val="28"/>
          <w:lang w:val="uz-Latn-UZ" w:eastAsia="ru-RU"/>
        </w:rPr>
      </w:pPr>
    </w:p>
    <w:p w14:paraId="167612BD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caps/>
          <w:szCs w:val="28"/>
          <w:lang w:val="uz-Latn-UZ" w:eastAsia="ru-RU"/>
        </w:rPr>
      </w:pPr>
    </w:p>
    <w:p w14:paraId="61B3A005" w14:textId="47D97C5E" w:rsidR="00E34586" w:rsidRPr="00063605" w:rsidRDefault="00E34586" w:rsidP="00E34586">
      <w:pPr>
        <w:widowControl w:val="0"/>
        <w:spacing w:before="60" w:after="60"/>
        <w:jc w:val="right"/>
        <w:rPr>
          <w:rFonts w:eastAsia="Times New Roman" w:cs="Times New Roman"/>
          <w:caps/>
          <w:szCs w:val="28"/>
          <w:lang w:val="uz-Latn-UZ" w:eastAsia="ru-RU"/>
        </w:rPr>
      </w:pPr>
    </w:p>
    <w:p w14:paraId="430ED2C2" w14:textId="77777777" w:rsidR="00E34586" w:rsidRPr="00063605" w:rsidRDefault="00E34586" w:rsidP="00E34586">
      <w:pPr>
        <w:widowControl w:val="0"/>
        <w:spacing w:before="60" w:after="60"/>
        <w:jc w:val="center"/>
        <w:rPr>
          <w:rFonts w:eastAsia="Times New Roman" w:cs="Times New Roman"/>
          <w:caps/>
          <w:szCs w:val="28"/>
          <w:lang w:val="uz-Latn-UZ" w:eastAsia="ru-RU"/>
        </w:rPr>
      </w:pPr>
    </w:p>
    <w:p w14:paraId="721746D4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1BD2C55F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62A56F9C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415A99A4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5D3D3419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185E6E38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7EC800E3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2A6D53C4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2BF93138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26A04996" w14:textId="77777777" w:rsidR="00F64A9C" w:rsidRPr="00063605" w:rsidRDefault="00F64A9C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</w:pPr>
    </w:p>
    <w:p w14:paraId="4D7513F4" w14:textId="6F50D0F5" w:rsidR="00D0346A" w:rsidRPr="00063605" w:rsidRDefault="00063605" w:rsidP="00E34586">
      <w:pPr>
        <w:autoSpaceDE w:val="0"/>
        <w:autoSpaceDN w:val="0"/>
        <w:adjustRightInd w:val="0"/>
        <w:spacing w:before="60" w:after="60"/>
        <w:jc w:val="center"/>
        <w:rPr>
          <w:rFonts w:eastAsia="Times New Roman" w:cs="Times New Roman"/>
          <w:b/>
          <w:bCs/>
          <w:szCs w:val="28"/>
          <w:lang w:val="uz-Latn-UZ" w:eastAsia="ru-RU"/>
        </w:rPr>
        <w:sectPr w:rsidR="00D0346A" w:rsidRPr="00063605" w:rsidSect="007D46A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567" w:footer="567" w:gutter="0"/>
          <w:cols w:space="708"/>
          <w:titlePg/>
          <w:docGrid w:linePitch="381"/>
        </w:sectPr>
      </w:pPr>
      <w:r w:rsidRPr="00063605">
        <w:rPr>
          <w:rFonts w:eastAsia="Times New Roman" w:cs="Times New Roman"/>
          <w:b/>
          <w:bCs/>
          <w:szCs w:val="28"/>
          <w:lang w:val="uz-Latn-UZ" w:eastAsia="ru-RU"/>
        </w:rPr>
        <w:t>Toshkent</w:t>
      </w:r>
      <w:r w:rsidR="00E34586" w:rsidRPr="00063605">
        <w:rPr>
          <w:rFonts w:eastAsia="Times New Roman" w:cs="Times New Roman"/>
          <w:b/>
          <w:bCs/>
          <w:szCs w:val="28"/>
          <w:lang w:val="uz-Latn-UZ" w:eastAsia="ru-RU"/>
        </w:rPr>
        <w:t xml:space="preserve"> – 202</w:t>
      </w:r>
      <w:r w:rsidR="00F64A9C" w:rsidRPr="00063605">
        <w:rPr>
          <w:rFonts w:eastAsia="Times New Roman" w:cs="Times New Roman"/>
          <w:b/>
          <w:bCs/>
          <w:szCs w:val="28"/>
          <w:lang w:val="uz-Latn-UZ" w:eastAsia="ru-RU"/>
        </w:rPr>
        <w:t>3</w:t>
      </w:r>
      <w:r w:rsidR="00E34586" w:rsidRPr="00063605">
        <w:rPr>
          <w:rFonts w:eastAsia="Times New Roman" w:cs="Times New Roman"/>
          <w:b/>
          <w:bCs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b/>
          <w:bCs/>
          <w:szCs w:val="28"/>
          <w:lang w:val="uz-Latn-UZ" w:eastAsia="ru-RU"/>
        </w:rPr>
        <w:t>yil</w:t>
      </w:r>
    </w:p>
    <w:p w14:paraId="16E89DAE" w14:textId="7ACEE34D" w:rsidR="00D6301A" w:rsidRPr="00063605" w:rsidRDefault="004500A9" w:rsidP="0089073E">
      <w:pPr>
        <w:spacing w:before="60"/>
        <w:ind w:left="709"/>
        <w:jc w:val="center"/>
        <w:rPr>
          <w:rFonts w:cs="Times New Roman"/>
          <w:b/>
          <w:szCs w:val="28"/>
          <w:lang w:val="uz-Latn-UZ"/>
        </w:rPr>
      </w:pPr>
      <w:r w:rsidRPr="00063605">
        <w:rPr>
          <w:rFonts w:cs="Times New Roman"/>
          <w:b/>
          <w:szCs w:val="28"/>
          <w:lang w:val="uz-Latn-UZ"/>
        </w:rPr>
        <w:lastRenderedPageBreak/>
        <w:t>1-</w:t>
      </w:r>
      <w:r w:rsidR="00063605" w:rsidRPr="00063605">
        <w:rPr>
          <w:rFonts w:cs="Times New Roman"/>
          <w:b/>
          <w:szCs w:val="28"/>
          <w:lang w:val="uz-Latn-UZ"/>
        </w:rPr>
        <w:t>bob</w:t>
      </w:r>
      <w:r w:rsidR="00D6301A" w:rsidRPr="00063605">
        <w:rPr>
          <w:rFonts w:cs="Times New Roman"/>
          <w:b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szCs w:val="28"/>
          <w:lang w:val="uz-Latn-UZ"/>
        </w:rPr>
        <w:t>Umumiy</w:t>
      </w:r>
      <w:r w:rsidR="00005CE7"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qoidalar</w:t>
      </w:r>
    </w:p>
    <w:p w14:paraId="7FC45E1D" w14:textId="72807EF4" w:rsidR="00C23DED" w:rsidRPr="00063605" w:rsidRDefault="00F64A9C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bCs/>
          <w:szCs w:val="28"/>
          <w:lang w:val="uz-Latn-UZ"/>
        </w:rPr>
      </w:pPr>
      <w:bookmarkStart w:id="1" w:name="_Hlk107910141"/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“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Toshkent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Invest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kompaniyasi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aksiyadorlik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jamiyatining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“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Kuzatuv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kengashi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to‘g‘risida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N</w:t>
      </w:r>
      <w:bookmarkStart w:id="2" w:name="_Hlk105590341"/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izom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886626" w:rsidRPr="00063605">
        <w:rPr>
          <w:rFonts w:cs="Times New Roman"/>
          <w:bCs/>
          <w:szCs w:val="28"/>
          <w:lang w:val="uz-Latn-UZ"/>
        </w:rPr>
        <w:t>(</w:t>
      </w:r>
      <w:r w:rsidR="00063605" w:rsidRPr="00063605">
        <w:rPr>
          <w:rFonts w:cs="Times New Roman"/>
          <w:bCs/>
          <w:szCs w:val="28"/>
          <w:lang w:val="uz-Latn-UZ"/>
        </w:rPr>
        <w:t>keyingi</w:t>
      </w:r>
      <w:r w:rsidR="00886626" w:rsidRPr="00063605">
        <w:rPr>
          <w:rFonts w:cs="Times New Roman"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Cs/>
          <w:szCs w:val="28"/>
          <w:lang w:val="uz-Latn-UZ"/>
        </w:rPr>
        <w:t>o‘rinlarda</w:t>
      </w:r>
      <w:r w:rsidR="00886626" w:rsidRPr="00063605">
        <w:rPr>
          <w:rFonts w:cs="Times New Roman"/>
          <w:bCs/>
          <w:szCs w:val="28"/>
          <w:lang w:val="uz-Latn-UZ"/>
        </w:rPr>
        <w:t xml:space="preserve"> – </w:t>
      </w:r>
      <w:r w:rsidR="00063605" w:rsidRPr="00063605">
        <w:rPr>
          <w:rFonts w:cs="Times New Roman"/>
          <w:bCs/>
          <w:szCs w:val="28"/>
          <w:lang w:val="uz-Latn-UZ"/>
        </w:rPr>
        <w:t>Nizom</w:t>
      </w:r>
      <w:r w:rsidR="00886626" w:rsidRPr="00063605">
        <w:rPr>
          <w:rFonts w:cs="Times New Roman"/>
          <w:bCs/>
          <w:szCs w:val="28"/>
          <w:lang w:val="uz-Latn-UZ"/>
        </w:rPr>
        <w:t xml:space="preserve">)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O‘zbekiston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Respublikasining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“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Aksiyadorlik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jamiyatlari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va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aksiyadorlarning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huquqlarini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himoya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qilish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to‘g‘risida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va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“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Davlat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mulkini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boshqarish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to‘g‘risida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Qonunlari</w:t>
      </w:r>
      <w:r w:rsidR="00C42977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va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boshqa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normativ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-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huquqiy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hujjatlari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hamda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“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Toshkent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Invest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kompaniyasi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aksiyadorlik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jamiyati</w:t>
      </w:r>
      <w:r w:rsidR="00886626" w:rsidRPr="00063605">
        <w:rPr>
          <w:rFonts w:cs="Times New Roman"/>
          <w:bCs/>
          <w:szCs w:val="28"/>
          <w:lang w:val="uz-Latn-UZ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Ustavi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,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shuningdek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Korporativ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boshqaruv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kodeksi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va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Davlat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ishtirokidagi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korxonalar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uchun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Korporativ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boshqaruv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qoidalari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tavsiyalariga</w:t>
      </w:r>
      <w:r w:rsidR="001E2774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muvofiq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ishlab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="00063605" w:rsidRPr="00063605">
        <w:rPr>
          <w:rFonts w:eastAsia="Times New Roman" w:cs="Times New Roman"/>
          <w:bCs/>
          <w:noProof/>
          <w:szCs w:val="28"/>
          <w:lang w:val="uz-Latn-UZ" w:eastAsia="ru-RU"/>
        </w:rPr>
        <w:t>chiqilgan</w:t>
      </w:r>
      <w:r w:rsidR="00886626" w:rsidRPr="00063605">
        <w:rPr>
          <w:rFonts w:eastAsia="Times New Roman" w:cs="Times New Roman"/>
          <w:bCs/>
          <w:noProof/>
          <w:szCs w:val="28"/>
          <w:lang w:val="uz-Latn-UZ" w:eastAsia="ru-RU"/>
        </w:rPr>
        <w:t>.</w:t>
      </w:r>
      <w:bookmarkEnd w:id="1"/>
      <w:bookmarkEnd w:id="2"/>
    </w:p>
    <w:p w14:paraId="2DF92147" w14:textId="73448B62" w:rsidR="00005CE7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" w:name="_Hlk107910212"/>
      <w:r w:rsidRPr="00063605">
        <w:rPr>
          <w:rFonts w:eastAsia="Times New Roman" w:cs="Times New Roman"/>
          <w:noProof/>
          <w:szCs w:val="28"/>
          <w:lang w:val="uz-Latn-UZ" w:eastAsia="ru-RU"/>
        </w:rPr>
        <w:t>Mazkur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Nizom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="00F64A9C" w:rsidRPr="00063605">
        <w:rPr>
          <w:rFonts w:eastAsia="Times New Roman" w:cs="Times New Roman"/>
          <w:bCs/>
          <w:noProof/>
          <w:szCs w:val="28"/>
          <w:lang w:val="uz-Latn-UZ" w:eastAsia="ru-RU"/>
        </w:rPr>
        <w:t>“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Toshkent</w:t>
      </w:r>
      <w:r w:rsidR="00F64A9C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Invest</w:t>
      </w:r>
      <w:r w:rsidR="00F64A9C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kompaniyasi</w:t>
      </w:r>
      <w:r w:rsidR="00F64A9C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” 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aksiyadorlik</w:t>
      </w:r>
      <w:r w:rsidR="00F64A9C" w:rsidRPr="00063605">
        <w:rPr>
          <w:rFonts w:eastAsia="Times New Roman" w:cs="Times New Roman"/>
          <w:bCs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bCs/>
          <w:noProof/>
          <w:szCs w:val="28"/>
          <w:lang w:val="uz-Latn-UZ" w:eastAsia="ru-RU"/>
        </w:rPr>
        <w:t>jamiyati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(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keyingi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o‘rinlarda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–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)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Kuzatuv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kengashi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maqomini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,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Kuzatuv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kengashi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a’zolarini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saylash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tartibini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,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vaziflarini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, </w:t>
      </w:r>
      <w:r>
        <w:rPr>
          <w:rFonts w:eastAsia="Times New Roman" w:cs="Times New Roman"/>
          <w:noProof/>
          <w:szCs w:val="28"/>
          <w:lang w:val="uz-Latn-UZ" w:eastAsia="ru-RU"/>
        </w:rPr>
        <w:t>h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uquq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va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majburyatlarini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belgilaydi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va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faoliyatini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tartibga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soladi</w:t>
      </w:r>
      <w:r w:rsidR="00886626" w:rsidRPr="00063605">
        <w:rPr>
          <w:rFonts w:eastAsia="Times New Roman" w:cs="Times New Roman"/>
          <w:noProof/>
          <w:szCs w:val="28"/>
          <w:lang w:val="uz-Latn-UZ" w:eastAsia="ru-RU"/>
        </w:rPr>
        <w:t>.</w:t>
      </w:r>
      <w:bookmarkEnd w:id="3"/>
    </w:p>
    <w:p w14:paraId="15D23903" w14:textId="20EB5AC1" w:rsidR="00BE4BD4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Times New Roman" w:cs="Times New Roman"/>
          <w:noProof/>
          <w:szCs w:val="28"/>
          <w:lang w:val="uz-Latn-UZ" w:eastAsia="ru-RU"/>
        </w:rPr>
        <w:t>Kompaniyaning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Kuzatuv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kengashi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faoliyatiga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umumiy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rahbarlikni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amalga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oshiradi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,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qonunchilik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,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Kompaniyaning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Ustavi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va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ichki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me’yoriy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hujjatlari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bilan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Aksiyadorlar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umumiy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yig‘ilishining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vakolat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doirasiga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kiritilgan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masalalarni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hal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etish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bundan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mustasno</w:t>
      </w:r>
      <w:r w:rsidR="00E06170" w:rsidRPr="00063605">
        <w:rPr>
          <w:rFonts w:eastAsia="Times New Roman" w:cs="Times New Roman"/>
          <w:noProof/>
          <w:szCs w:val="28"/>
          <w:lang w:val="uz-Latn-UZ" w:eastAsia="ru-RU"/>
        </w:rPr>
        <w:t>.</w:t>
      </w:r>
    </w:p>
    <w:p w14:paraId="5B87A51C" w14:textId="68A1ADCF" w:rsidR="00FD34E8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boshqaruvga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oid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qarorlar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qabul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qilish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jarayonida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nazorat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tekshiruv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vazifasini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bajaradi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hamda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umuman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Pr="00063605">
        <w:rPr>
          <w:rFonts w:eastAsia="Calibri" w:cs="Times New Roman"/>
          <w:szCs w:val="28"/>
          <w:lang w:val="uz-Latn-UZ"/>
        </w:rPr>
        <w:t>ning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faoliyati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moliyaviy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barqarorligi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uchun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javobgardir</w:t>
      </w:r>
      <w:r w:rsidR="00F83D65" w:rsidRPr="00063605">
        <w:rPr>
          <w:rFonts w:eastAsia="Calibri" w:cs="Times New Roman"/>
          <w:szCs w:val="28"/>
          <w:lang w:val="uz-Latn-UZ"/>
        </w:rPr>
        <w:t>.</w:t>
      </w:r>
    </w:p>
    <w:p w14:paraId="1BD4257F" w14:textId="162F2DFD" w:rsidR="00D6301A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4" w:name="_Hlk105590804"/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Kuzatuv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kengashi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o‘z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faoliyatini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amaldagi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qonunchilik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, </w:t>
      </w: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Ustavi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va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mazkur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Nizomga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asosan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amalga</w:t>
      </w:r>
      <w:r w:rsidR="00F83D65" w:rsidRPr="00063605">
        <w:rPr>
          <w:rFonts w:eastAsia="Times New Roman" w:cs="Times New Roman"/>
          <w:szCs w:val="28"/>
          <w:lang w:val="uz-Latn-UZ" w:eastAsia="ru-RU" w:bidi="ru-RU"/>
        </w:rPr>
        <w:t xml:space="preserve"> </w:t>
      </w:r>
      <w:r w:rsidRPr="00063605">
        <w:rPr>
          <w:rFonts w:eastAsia="Times New Roman" w:cs="Times New Roman"/>
          <w:szCs w:val="28"/>
          <w:lang w:val="uz-Latn-UZ" w:eastAsia="ru-RU" w:bidi="ru-RU"/>
        </w:rPr>
        <w:t>oshiradi</w:t>
      </w:r>
      <w:bookmarkEnd w:id="4"/>
      <w:r w:rsidR="00F83D65" w:rsidRPr="00063605">
        <w:rPr>
          <w:rFonts w:eastAsia="Times New Roman" w:cs="Times New Roman"/>
          <w:szCs w:val="28"/>
          <w:lang w:val="uz-Latn-UZ" w:eastAsia="ru-RU" w:bidi="ru-RU"/>
        </w:rPr>
        <w:t>.</w:t>
      </w:r>
    </w:p>
    <w:p w14:paraId="6C4D988C" w14:textId="78950752" w:rsidR="006E1BB5" w:rsidRPr="00063605" w:rsidRDefault="006E1BB5" w:rsidP="0089073E">
      <w:pPr>
        <w:pStyle w:val="af0"/>
        <w:tabs>
          <w:tab w:val="left" w:pos="851"/>
        </w:tabs>
        <w:spacing w:before="240"/>
        <w:ind w:left="709"/>
        <w:contextualSpacing w:val="0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2-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kengashining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vakolatlari</w:t>
      </w:r>
    </w:p>
    <w:p w14:paraId="39DBB3D2" w14:textId="78933985" w:rsidR="009535E5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Times New Roman" w:cs="Times New Roman"/>
          <w:noProof/>
          <w:szCs w:val="28"/>
          <w:lang w:val="uz-Latn-UZ" w:eastAsia="ru-RU"/>
        </w:rPr>
        <w:t>Kompaniya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vakolat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doirasiga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quyidagilar</w:t>
      </w:r>
      <w:r w:rsidR="00F83D65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kiradi</w:t>
      </w:r>
      <w:r w:rsidR="00F83D65" w:rsidRPr="00063605">
        <w:rPr>
          <w:rFonts w:eastAsia="Calibri" w:cs="Times New Roman"/>
          <w:szCs w:val="28"/>
          <w:lang w:val="uz-Latn-UZ"/>
        </w:rPr>
        <w:t>:</w:t>
      </w:r>
    </w:p>
    <w:p w14:paraId="44057EB6" w14:textId="0571B5C2" w:rsidR="00F555A9" w:rsidRPr="00063605" w:rsidRDefault="00063605" w:rsidP="001D2D98">
      <w:pPr>
        <w:tabs>
          <w:tab w:val="left" w:pos="1379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rivojlantirish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strategiyasiga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erishish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bo‘yicha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ko‘rilayotgan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chora</w:t>
      </w:r>
      <w:r w:rsidR="00F555A9" w:rsidRPr="00063605">
        <w:rPr>
          <w:rFonts w:cs="Times New Roman"/>
          <w:kern w:val="26"/>
          <w:szCs w:val="28"/>
          <w:lang w:val="uz-Latn-UZ"/>
        </w:rPr>
        <w:softHyphen/>
      </w:r>
      <w:r w:rsidRPr="00063605">
        <w:rPr>
          <w:rFonts w:cs="Times New Roman"/>
          <w:kern w:val="26"/>
          <w:szCs w:val="28"/>
          <w:lang w:val="uz-Latn-UZ"/>
        </w:rPr>
        <w:t>tadbirlar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hisobotini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muntazam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ravishda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eshitib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borgan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holda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ustuvor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yo‘nalishlarini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21DAE549" w14:textId="6EACA585" w:rsidR="00F555A9" w:rsidRPr="00063605" w:rsidRDefault="00063605" w:rsidP="001D2D98">
      <w:pPr>
        <w:tabs>
          <w:tab w:val="left" w:pos="1451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navbatdan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tashqari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chaqirish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bundan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navbatdan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tashqari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chaqirishni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talab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shaxslar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chaqirilgan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hollar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mustasno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659ADAD6" w14:textId="7E7894DF" w:rsidR="00F555A9" w:rsidRPr="00063605" w:rsidRDefault="00063605" w:rsidP="001D2D98">
      <w:pPr>
        <w:tabs>
          <w:tab w:val="left" w:pos="1319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aksiyadorlar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tartibini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tayyorlash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00CA423A" w14:textId="1CC70287" w:rsidR="00F555A9" w:rsidRPr="00063605" w:rsidRDefault="00063605" w:rsidP="001D2D98">
      <w:pPr>
        <w:tabs>
          <w:tab w:val="left" w:pos="130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o‘tkaziladigan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sana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vaqt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joyni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6A5B4F8F" w14:textId="4D8ADCEE" w:rsidR="00F555A9" w:rsidRPr="00063605" w:rsidRDefault="00063605" w:rsidP="001D2D98">
      <w:pPr>
        <w:tabs>
          <w:tab w:val="left" w:pos="139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o‘tkazilishi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xabar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reestrini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shakllantirish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sanasini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C080C66" w14:textId="555D716B" w:rsidR="00F555A9" w:rsidRPr="00063605" w:rsidRDefault="00063605" w:rsidP="001D2D98">
      <w:pPr>
        <w:tabs>
          <w:tab w:val="left" w:pos="1432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Ustaviga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o‘zgartish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qo‘shimchalar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kiritish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yoki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yangi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tahrirdagi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Ustavini</w:t>
      </w:r>
      <w:r w:rsidR="004536E8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tasdiqlash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masalalarini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6BD07620" w14:textId="28F0C60E" w:rsidR="00F555A9" w:rsidRPr="00063605" w:rsidRDefault="00063605" w:rsidP="001D2D98">
      <w:pPr>
        <w:tabs>
          <w:tab w:val="left" w:pos="1322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mol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mulkning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bozor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qiymatini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75097FF" w14:textId="207FF5D3" w:rsidR="00F555A9" w:rsidRPr="00063605" w:rsidRDefault="00063605" w:rsidP="001D2D98">
      <w:pPr>
        <w:tabs>
          <w:tab w:val="left" w:pos="1322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lastRenderedPageBreak/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mukofot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kompensatsiyalar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oshkor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etilishini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ta’minlash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29E3DA8B" w14:textId="0503F748" w:rsidR="00F555A9" w:rsidRPr="00063605" w:rsidRDefault="00063605" w:rsidP="001D2D98">
      <w:pPr>
        <w:tabs>
          <w:tab w:val="left" w:pos="138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biznes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rejasini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ma’qullash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. </w:t>
      </w:r>
      <w:r w:rsidRPr="00063605">
        <w:rPr>
          <w:rFonts w:cs="Times New Roman"/>
          <w:kern w:val="26"/>
          <w:szCs w:val="28"/>
          <w:lang w:val="uz-Latn-UZ"/>
        </w:rPr>
        <w:t>Bunda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kelgusi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mo‘ljallangan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biznes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rejasi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joriy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1 </w:t>
      </w:r>
      <w:r w:rsidRPr="00063605">
        <w:rPr>
          <w:rFonts w:cs="Times New Roman"/>
          <w:kern w:val="26"/>
          <w:szCs w:val="28"/>
          <w:lang w:val="uz-Latn-UZ"/>
        </w:rPr>
        <w:t>dekabridan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kechiktirmay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ma’qullanishi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lozim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2543D639" w14:textId="100B7681" w:rsidR="00F555A9" w:rsidRPr="00063605" w:rsidRDefault="00063605" w:rsidP="001D2D98">
      <w:pPr>
        <w:tabs>
          <w:tab w:val="left" w:pos="138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maslahatchini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tayinlash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“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maslahatchisi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” </w:t>
      </w:r>
      <w:r w:rsidRPr="00063605">
        <w:rPr>
          <w:rFonts w:cs="Times New Roman"/>
          <w:kern w:val="26"/>
          <w:szCs w:val="28"/>
          <w:lang w:val="uz-Latn-UZ"/>
        </w:rPr>
        <w:t>Nizomini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tasdiqlash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67E0660" w14:textId="4EAE98ED" w:rsidR="00F555A9" w:rsidRPr="00063605" w:rsidRDefault="00063605" w:rsidP="001D2D98">
      <w:pPr>
        <w:tabs>
          <w:tab w:val="left" w:pos="1316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Ichki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audit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xizmatini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xodimlarini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tayinlash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shuningdek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chorakda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hisobotlarini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eshitib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“</w:t>
      </w:r>
      <w:r w:rsidRPr="00063605">
        <w:rPr>
          <w:rFonts w:cs="Times New Roman"/>
          <w:kern w:val="26"/>
          <w:szCs w:val="28"/>
          <w:lang w:val="uz-Latn-UZ"/>
        </w:rPr>
        <w:t>Ichki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audit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xizmati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” </w:t>
      </w:r>
      <w:r w:rsidRPr="00063605">
        <w:rPr>
          <w:rFonts w:cs="Times New Roman"/>
          <w:kern w:val="26"/>
          <w:szCs w:val="28"/>
          <w:lang w:val="uz-Latn-UZ"/>
        </w:rPr>
        <w:t>Nizomini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tasdiqlash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BC75729" w14:textId="64AB952A" w:rsidR="00F555A9" w:rsidRPr="00063605" w:rsidRDefault="00063605" w:rsidP="001D2D98">
      <w:pPr>
        <w:tabs>
          <w:tab w:val="left" w:pos="1301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daxldor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qanday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hujjatlardan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erkin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foydalanish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zimmasiga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yuklatilgan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vazifalarni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bajarish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bu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hujjatlarni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.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olingan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hujjatlardan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faqat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xizmat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maqsadlarida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foydalanishi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mumkin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96781E8" w14:textId="2CF98AB6" w:rsidR="00F555A9" w:rsidRPr="00063605" w:rsidRDefault="00063605" w:rsidP="001D2D98">
      <w:pPr>
        <w:tabs>
          <w:tab w:val="left" w:pos="1373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auditorlik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tekshiruvini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o‘tkazish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majburiy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auditorlik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tekshiruvi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bundan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mustasno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), </w:t>
      </w:r>
      <w:r w:rsidRPr="00063605">
        <w:rPr>
          <w:rFonts w:cs="Times New Roman"/>
          <w:kern w:val="26"/>
          <w:szCs w:val="28"/>
          <w:lang w:val="uz-Latn-UZ"/>
        </w:rPr>
        <w:t>auditorlik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tashkilotini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xizmatlariga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to‘lanadigan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ko‘p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shartnoma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tuzish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shartnomani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bekor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22EF7C19" w14:textId="430B1C04" w:rsidR="00F555A9" w:rsidRPr="00063605" w:rsidRDefault="00063605" w:rsidP="001D2D98">
      <w:pPr>
        <w:tabs>
          <w:tab w:val="left" w:pos="1324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dividend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uni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shakli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tartibi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yuzasidan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tavsiyalar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berish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58788440" w14:textId="27F9513F" w:rsidR="00F555A9" w:rsidRPr="00063605" w:rsidRDefault="00063605" w:rsidP="001D2D98">
      <w:pPr>
        <w:tabs>
          <w:tab w:val="left" w:pos="132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zaxira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fondlaridan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foydalanish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22767BCB" w14:textId="06EDB0FF" w:rsidR="00F555A9" w:rsidRPr="00063605" w:rsidRDefault="00063605" w:rsidP="001D2D98">
      <w:pPr>
        <w:tabs>
          <w:tab w:val="left" w:pos="132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filiallarini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vakolatxonalarini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ochish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677EDD8" w14:textId="129011AD" w:rsidR="00F555A9" w:rsidRPr="00063605" w:rsidRDefault="00063605" w:rsidP="001D2D98">
      <w:pPr>
        <w:tabs>
          <w:tab w:val="left" w:pos="132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shu’ba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tobe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xo‘jalik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jamiyatlarini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1EC3BCE" w14:textId="0A109886" w:rsidR="00F555A9" w:rsidRPr="00063605" w:rsidRDefault="00063605" w:rsidP="001D2D98">
      <w:pPr>
        <w:tabs>
          <w:tab w:val="left" w:pos="1315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qonunchilikda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mazkur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ichki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me’yoriy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hujjatlarida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nazarda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tutilgan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hollarda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bitimlar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tuzish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EBF1A7D" w14:textId="3E7EF202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tijorat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notijorat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tashkilotlardagi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ishtiroki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bog‘liq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bitimlarni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qonunchilikda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tartibda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tuzish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4680049" w14:textId="663417E2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alohida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yo‘nalishlar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bo‘yicha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loyiha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ofislarini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moliyalashtirish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masalalarini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74DF9FF2" w14:textId="74D30309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Toshkent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shahrini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rivojlantirish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jamg‘armasi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mablag‘larini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loyihalar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maqsadlarga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yo‘naltirish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tijorat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banklari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xalqaro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moliya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institutlaridan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qarz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mablag‘larini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jalb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208064B" w14:textId="2E508092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xaridlarining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choraklik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reja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jadvallarini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shuningdek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import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rejalashtirilgan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tovarlar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ishlar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xizmatlar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ro‘yxatlarini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xaridlarning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maqsadga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muvofiqligini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8E63CFE" w14:textId="7488561E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bookmarkStart w:id="5" w:name="_Hlk141821236"/>
      <w:r w:rsidRPr="00063605">
        <w:rPr>
          <w:rFonts w:cs="Times New Roman"/>
          <w:kern w:val="26"/>
          <w:szCs w:val="28"/>
          <w:lang w:val="uz-Latn-UZ"/>
        </w:rPr>
        <w:t>Kuzatuv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a’zolaridan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iborat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Strategiya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investitsiyalar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Audit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Tayinlovlar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Korrupsiyaga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kurashish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etika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zaruriyatga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  <w:bookmarkEnd w:id="5"/>
    </w:p>
    <w:p w14:paraId="43BEBCA2" w14:textId="7A0812CB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asosiy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xos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yangi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ko‘chmas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mulk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ob’ektlarini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sotib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qurish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xo‘jalik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jamiyatlari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kapitalidagi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ulushni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sotib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shuningdek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asosiy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tashqari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lastRenderedPageBreak/>
        <w:t>qo‘shimcha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shug‘ullanish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maqsadga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muvofiqligini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tegishli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07575CF6" w14:textId="7110F97E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mulkni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begonalashtirish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uni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shakli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mexanizmi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tarkibidagi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korxonalar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kapitaliga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uchinchi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shaxslar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investitsiya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bo‘yicha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kelishuvlarini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bitim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shartnoma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memorandum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majburiy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tarzda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oldindan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D95EF22" w14:textId="5E749113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“</w:t>
      </w:r>
      <w:r w:rsidRPr="00063605">
        <w:rPr>
          <w:rFonts w:cs="Times New Roman"/>
          <w:kern w:val="26"/>
          <w:szCs w:val="28"/>
          <w:lang w:val="uz-Latn-UZ"/>
        </w:rPr>
        <w:t>Strategiya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investitsiyalar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>”, “</w:t>
      </w:r>
      <w:r w:rsidRPr="00063605">
        <w:rPr>
          <w:rFonts w:cs="Times New Roman"/>
          <w:kern w:val="26"/>
          <w:szCs w:val="28"/>
          <w:lang w:val="uz-Latn-UZ"/>
        </w:rPr>
        <w:t>Audit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>”, “</w:t>
      </w:r>
      <w:r w:rsidRPr="00063605">
        <w:rPr>
          <w:rFonts w:cs="Times New Roman"/>
          <w:kern w:val="26"/>
          <w:szCs w:val="28"/>
          <w:lang w:val="uz-Latn-UZ"/>
        </w:rPr>
        <w:t>Tayinlovlar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>”, “</w:t>
      </w:r>
      <w:r w:rsidRPr="00063605">
        <w:rPr>
          <w:rFonts w:cs="Times New Roman"/>
          <w:kern w:val="26"/>
          <w:szCs w:val="28"/>
          <w:lang w:val="uz-Latn-UZ"/>
        </w:rPr>
        <w:t>Korrupsiyaga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kurashish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etika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qo‘mitasi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>”, “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ishtirokchi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muassis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bo‘lgan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tashkilotlar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organlarida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nomidan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vakillarini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ovoz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tartibi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” </w:t>
      </w:r>
      <w:r w:rsidRPr="00063605">
        <w:rPr>
          <w:rFonts w:cs="Times New Roman"/>
          <w:kern w:val="26"/>
          <w:szCs w:val="28"/>
          <w:lang w:val="uz-Latn-UZ"/>
        </w:rPr>
        <w:t>Nizomlarini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Axloq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kodeksini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zaruriyatga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Investitsiya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Emissiya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Dividend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Axborot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Korrupsiyaga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kurashish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Manfaatlar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to‘qnashuvini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Qoidabuzarliklar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xabardor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Jamg‘armalari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siyosatlarini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doirasidagi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ichki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me’yoriy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hujjatlarini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tasdiqlash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3C03B3CF" w14:textId="3936EE63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yoki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ko‘p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chegarasini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inobatga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holda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biznes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rejada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doirasida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homiylik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xayriyalari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beg‘araz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yordam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homiylik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sponsorlik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sheriklikni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ko‘rsatish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olish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tartibini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shartlarini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bu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ma’lumotlarni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oshkor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sharti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bu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borada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7515D879" w14:textId="0C2A0FFB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ichki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nazorat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organlari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kollegial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organlari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faoliyatini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muvofiqlashtirish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zarur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bo‘lganda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Kompaniyani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rivojlantirish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strategiyasini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ishlab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chiqishni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maqsadlarga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erishish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monitoringi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ekspertlarni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jalb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621E96B6" w14:textId="1D081621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tuzilmasini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ishlab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joriy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muntazam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baholanishi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bo‘yicha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qonunchilikda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talablarga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tarzda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amalga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oshirilishini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muvofiqlashtirishni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ta’minlash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A88AE97" w14:textId="58013C7B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moliyaviy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hisobotlarini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Moliyaviy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hisobotning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xalqaro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standartlariga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tarzda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e’lon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bo‘yicha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amalga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oshiriladigan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muvofiqlashtirish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789EB4F6" w14:textId="633B0A47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tizimini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baholashni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o‘tkazish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mustaqil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tashkilotni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tanlashni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7B9146F6" w14:textId="58D54560" w:rsidR="00F555A9" w:rsidRPr="00063605" w:rsidRDefault="00063605" w:rsidP="001D2D98">
      <w:pPr>
        <w:tabs>
          <w:tab w:val="left" w:pos="1367"/>
        </w:tabs>
        <w:spacing w:before="60" w:after="60"/>
        <w:ind w:right="-6"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kodeksi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Davlat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ishtirokidagi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korxonalar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qoidalari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tavsiyalarini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joriy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tavsiyalariga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rioya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yuzasidan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nazorat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.</w:t>
      </w:r>
    </w:p>
    <w:p w14:paraId="3E28BD00" w14:textId="6A78BB53" w:rsidR="007C3A7A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qonunchilikka</w:t>
      </w:r>
      <w:r w:rsidR="00993B3E" w:rsidRPr="00063605">
        <w:rPr>
          <w:rFonts w:eastAsia="Calibri" w:cs="Times New Roman"/>
          <w:szCs w:val="28"/>
          <w:lang w:val="uz-Latn-UZ"/>
        </w:rPr>
        <w:t xml:space="preserve">, </w:t>
      </w:r>
      <w:r w:rsidRPr="00063605">
        <w:rPr>
          <w:rFonts w:eastAsia="Calibri" w:cs="Times New Roman"/>
          <w:szCs w:val="28"/>
          <w:lang w:val="uz-Latn-UZ"/>
        </w:rPr>
        <w:t>Kompaniyaning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Ustavi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ichki</w:t>
      </w:r>
      <w:r w:rsidR="00993B3E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me’yoriy</w:t>
      </w:r>
      <w:r w:rsidR="00993B3E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hujjatlariga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muvofiq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vakolatlariga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kiritilgan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boshqa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masalalarni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ham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hal</w:t>
      </w:r>
      <w:r w:rsidR="007C3A7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etish</w:t>
      </w:r>
      <w:r w:rsidR="007C3A7A" w:rsidRPr="00063605">
        <w:rPr>
          <w:rFonts w:eastAsia="Calibri" w:cs="Times New Roman"/>
          <w:szCs w:val="28"/>
          <w:lang w:val="uz-Latn-UZ"/>
        </w:rPr>
        <w:t>.</w:t>
      </w:r>
    </w:p>
    <w:p w14:paraId="11788FBB" w14:textId="791A0001" w:rsidR="006E1BB5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6" w:name="_Hlk105592830"/>
      <w:r w:rsidRPr="00063605">
        <w:rPr>
          <w:rFonts w:eastAsia="Calibri" w:cs="Times New Roman"/>
          <w:szCs w:val="28"/>
          <w:lang w:val="uz-Latn-UZ"/>
        </w:rPr>
        <w:t>Kompaniya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doirasiga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kiritilgan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hal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Boshqaruviga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o‘tkazilishi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7C3A7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</w:t>
      </w:r>
      <w:bookmarkEnd w:id="6"/>
      <w:r w:rsidR="007C3A7A" w:rsidRPr="00063605">
        <w:rPr>
          <w:rFonts w:cs="Times New Roman"/>
          <w:szCs w:val="28"/>
          <w:lang w:val="uz-Latn-UZ"/>
        </w:rPr>
        <w:t>.</w:t>
      </w:r>
    </w:p>
    <w:p w14:paraId="7C23E946" w14:textId="0F73CEDF" w:rsidR="003D53EA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7" w:name="_Hlk106385164"/>
      <w:r w:rsidRPr="00063605">
        <w:rPr>
          <w:rFonts w:cs="Times New Roman"/>
          <w:szCs w:val="28"/>
          <w:lang w:val="uz-Latn-UZ"/>
        </w:rPr>
        <w:lastRenderedPageBreak/>
        <w:t>Kompaniya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kengashining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vakolatlarini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ijro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etish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uchun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uchinchi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shaxslarga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o‘tkazilishi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mumkin</w:t>
      </w:r>
      <w:r w:rsidR="003D53EA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emas</w:t>
      </w:r>
      <w:r w:rsidR="003D53EA" w:rsidRPr="00063605">
        <w:rPr>
          <w:rFonts w:eastAsia="Calibri" w:cs="Times New Roman"/>
          <w:szCs w:val="28"/>
          <w:lang w:val="uz-Latn-UZ"/>
        </w:rPr>
        <w:t>.</w:t>
      </w:r>
      <w:bookmarkEnd w:id="7"/>
    </w:p>
    <w:p w14:paraId="6E111B77" w14:textId="2FB2F4D9" w:rsidR="00F555A9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Aksiyadorlar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doirasiga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masalalar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berilishi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mumkin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emas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mazkur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Nizomning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10-</w:t>
      </w:r>
      <w:r w:rsidRPr="00063605">
        <w:rPr>
          <w:rFonts w:cs="Times New Roman"/>
          <w:kern w:val="26"/>
          <w:szCs w:val="28"/>
          <w:lang w:val="uz-Latn-UZ"/>
        </w:rPr>
        <w:t>bandidagi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masalalar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bundan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mustasno</w:t>
      </w:r>
      <w:r w:rsidR="00F555A9" w:rsidRPr="00063605">
        <w:rPr>
          <w:rFonts w:cs="Times New Roman"/>
          <w:kern w:val="26"/>
          <w:szCs w:val="28"/>
          <w:lang w:val="uz-Latn-UZ"/>
        </w:rPr>
        <w:t>.</w:t>
      </w:r>
    </w:p>
    <w:p w14:paraId="0A0459B7" w14:textId="50AEFB06" w:rsidR="00F555A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 w:eastAsia="ru-RU"/>
        </w:rPr>
      </w:pPr>
      <w:r w:rsidRPr="00063605">
        <w:rPr>
          <w:rFonts w:cs="Times New Roman"/>
          <w:kern w:val="26"/>
          <w:szCs w:val="28"/>
          <w:lang w:val="uz-Latn-UZ"/>
        </w:rPr>
        <w:t>Aksiyadorlar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doirasiga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quyidagi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masalalar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Aksiyadorlarning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umumiy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yig‘ilishi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qilinishi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uchun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berilishi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mumkin</w:t>
      </w:r>
      <w:r w:rsidR="00F555A9" w:rsidRPr="00063605">
        <w:rPr>
          <w:rFonts w:cs="Times New Roman"/>
          <w:kern w:val="26"/>
          <w:szCs w:val="28"/>
          <w:lang w:val="uz-Latn-UZ"/>
        </w:rPr>
        <w:t>:</w:t>
      </w:r>
      <w:r w:rsidR="00F555A9" w:rsidRPr="00063605">
        <w:rPr>
          <w:rFonts w:cs="Times New Roman"/>
          <w:szCs w:val="28"/>
          <w:lang w:val="uz-Latn-UZ" w:eastAsia="ru-RU"/>
        </w:rPr>
        <w:t xml:space="preserve"> </w:t>
      </w:r>
    </w:p>
    <w:p w14:paraId="43A47C83" w14:textId="46E268A0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kapitalini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ko‘paytirish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shuningdek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fondini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ustav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kapitalini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ko‘paytirish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hamda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e’lon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qilingan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aksiyalari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sonini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kamaytirish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bilan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bog‘liq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o‘zgartish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qo‘shimchalar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849991D" w14:textId="1E92ECDD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aksiyalarni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qimmatli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qog‘ozlarni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joylashtirish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etilgan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qimmatli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qog‘ozlar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savdolariga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chiqarish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narxini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5A83BA1C" w14:textId="5601BCC9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obligatsiyalar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jumladan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aksiyalarga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ayirboshlanadigan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obligatsiyalar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chiqarish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; </w:t>
      </w:r>
    </w:p>
    <w:p w14:paraId="0A87B671" w14:textId="57E2C835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qimmatli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qog‘ozlarning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hosilalarini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chiqarish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36EC09B" w14:textId="3FE98572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obligatsiyalarini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qaytarib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sotib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olish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to‘g‘risida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qaror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qabul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qilish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ADFAC97" w14:textId="2B7E04E6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tuzish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raisi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saylash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(</w:t>
      </w:r>
      <w:r w:rsidRPr="00063605">
        <w:rPr>
          <w:rFonts w:cs="Times New Roman"/>
          <w:kern w:val="26"/>
          <w:szCs w:val="28"/>
          <w:lang w:val="uz-Latn-UZ"/>
        </w:rPr>
        <w:t>tayinlash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), </w:t>
      </w:r>
      <w:r w:rsidRPr="00063605">
        <w:rPr>
          <w:rFonts w:cs="Times New Roman"/>
          <w:kern w:val="26"/>
          <w:szCs w:val="28"/>
          <w:lang w:val="uz-Latn-UZ"/>
        </w:rPr>
        <w:t>ularning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vakolatlarini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muddatidan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ilgari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tugatish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11ECCBC4" w14:textId="31BE8BA1" w:rsidR="00F555A9" w:rsidRPr="00063605" w:rsidRDefault="00063605" w:rsidP="001D2D98">
      <w:pPr>
        <w:tabs>
          <w:tab w:val="left" w:pos="1418"/>
          <w:tab w:val="left" w:pos="1517"/>
        </w:tabs>
        <w:spacing w:before="60" w:after="60"/>
        <w:ind w:firstLine="709"/>
        <w:jc w:val="both"/>
        <w:rPr>
          <w:rFonts w:cs="Times New Roman"/>
          <w:kern w:val="26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Boshqaruviga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to‘lanadigan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haq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kompensatsiyalar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miqdorlarini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belgilash</w:t>
      </w:r>
      <w:r w:rsidR="00F555A9" w:rsidRPr="00063605">
        <w:rPr>
          <w:rFonts w:cs="Times New Roman"/>
          <w:kern w:val="26"/>
          <w:szCs w:val="28"/>
          <w:lang w:val="uz-Latn-UZ"/>
        </w:rPr>
        <w:t>;</w:t>
      </w:r>
    </w:p>
    <w:p w14:paraId="4451C671" w14:textId="5AACB387" w:rsidR="00F555A9" w:rsidRPr="00063605" w:rsidRDefault="00063605" w:rsidP="001D2D98">
      <w:pPr>
        <w:spacing w:before="60" w:after="60"/>
        <w:ind w:firstLine="709"/>
        <w:jc w:val="both"/>
        <w:rPr>
          <w:rFonts w:cs="Times New Roman"/>
          <w:szCs w:val="28"/>
          <w:lang w:val="uz-Latn-UZ" w:eastAsia="ru-RU"/>
        </w:rPr>
      </w:pP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yillik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biznes</w:t>
      </w:r>
      <w:r w:rsidR="00F555A9" w:rsidRPr="00063605">
        <w:rPr>
          <w:rFonts w:cs="Times New Roman"/>
          <w:kern w:val="26"/>
          <w:szCs w:val="28"/>
          <w:lang w:val="uz-Latn-UZ"/>
        </w:rPr>
        <w:t>-</w:t>
      </w:r>
      <w:r w:rsidRPr="00063605">
        <w:rPr>
          <w:rFonts w:cs="Times New Roman"/>
          <w:kern w:val="26"/>
          <w:szCs w:val="28"/>
          <w:lang w:val="uz-Latn-UZ"/>
        </w:rPr>
        <w:t>rejasini</w:t>
      </w:r>
      <w:r w:rsidR="00F555A9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tasdiqlash</w:t>
      </w:r>
      <w:r w:rsidR="00F555A9" w:rsidRPr="00063605">
        <w:rPr>
          <w:rFonts w:cs="Times New Roman"/>
          <w:kern w:val="26"/>
          <w:szCs w:val="28"/>
          <w:lang w:val="uz-Latn-UZ"/>
        </w:rPr>
        <w:t>.</w:t>
      </w:r>
      <w:r w:rsidR="00F555A9" w:rsidRPr="00063605">
        <w:rPr>
          <w:rFonts w:cs="Times New Roman"/>
          <w:szCs w:val="28"/>
          <w:lang w:val="uz-Latn-UZ" w:eastAsia="ru-RU"/>
        </w:rPr>
        <w:t xml:space="preserve"> </w:t>
      </w:r>
    </w:p>
    <w:p w14:paraId="43D2E0B8" w14:textId="75E1E6C2" w:rsidR="00D6301A" w:rsidRPr="00063605" w:rsidRDefault="006E1BB5" w:rsidP="0089073E">
      <w:pPr>
        <w:spacing w:before="240"/>
        <w:ind w:left="709"/>
        <w:jc w:val="center"/>
        <w:rPr>
          <w:rFonts w:cs="Times New Roman"/>
          <w:b/>
          <w:szCs w:val="28"/>
          <w:lang w:val="uz-Latn-UZ"/>
        </w:rPr>
      </w:pPr>
      <w:r w:rsidRPr="00063605">
        <w:rPr>
          <w:rFonts w:cs="Times New Roman"/>
          <w:b/>
          <w:szCs w:val="28"/>
          <w:lang w:val="uz-Latn-UZ"/>
        </w:rPr>
        <w:t>3</w:t>
      </w:r>
      <w:r w:rsidR="000512CE" w:rsidRPr="00063605">
        <w:rPr>
          <w:rFonts w:cs="Times New Roman"/>
          <w:b/>
          <w:szCs w:val="28"/>
          <w:lang w:val="uz-Latn-UZ"/>
        </w:rPr>
        <w:t>-</w:t>
      </w:r>
      <w:r w:rsidR="00063605" w:rsidRPr="00063605">
        <w:rPr>
          <w:rFonts w:cs="Times New Roman"/>
          <w:b/>
          <w:szCs w:val="28"/>
          <w:lang w:val="uz-Latn-UZ"/>
        </w:rPr>
        <w:t>bob</w:t>
      </w:r>
      <w:r w:rsidR="00D6301A" w:rsidRPr="00063605">
        <w:rPr>
          <w:rFonts w:cs="Times New Roman"/>
          <w:b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szCs w:val="28"/>
          <w:lang w:val="uz-Latn-UZ"/>
        </w:rPr>
        <w:t>Kompaniya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Kuzatuv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kengashining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a’zolarini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saylash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va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ularning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vakolatlarini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muddatidan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ilgari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tugatish</w:t>
      </w:r>
    </w:p>
    <w:p w14:paraId="1821F373" w14:textId="34C488C3" w:rsidR="00983B56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8" w:name="_Hlk105592903"/>
      <w:r w:rsidRPr="00063605">
        <w:rPr>
          <w:rFonts w:eastAsia="Calibri" w:cs="Times New Roman"/>
          <w:szCs w:val="28"/>
          <w:lang w:val="uz-Latn-UZ"/>
        </w:rPr>
        <w:t>Kompaniya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kengashining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a’zolari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qonunchilik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Ustavida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nazarda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tutilgan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tartibda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Aksiyadorlarning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umumiy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yig‘ilishi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tomonidan</w:t>
      </w:r>
      <w:r w:rsidR="006F4B50" w:rsidRPr="00063605">
        <w:rPr>
          <w:rFonts w:eastAsia="Calibri" w:cs="Times New Roman"/>
          <w:szCs w:val="28"/>
          <w:lang w:val="uz-Latn-UZ"/>
        </w:rPr>
        <w:t xml:space="preserve"> 3 (</w:t>
      </w:r>
      <w:r w:rsidRPr="00063605">
        <w:rPr>
          <w:rFonts w:eastAsia="Calibri" w:cs="Times New Roman"/>
          <w:szCs w:val="28"/>
          <w:lang w:val="uz-Latn-UZ"/>
        </w:rPr>
        <w:t>uch</w:t>
      </w:r>
      <w:r w:rsidR="006F4B50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yil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muddatga</w:t>
      </w:r>
      <w:r w:rsidR="006F4B5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saylanadi</w:t>
      </w:r>
      <w:r w:rsidR="006F4B50" w:rsidRPr="00063605">
        <w:rPr>
          <w:rFonts w:eastAsia="Calibri" w:cs="Times New Roman"/>
          <w:szCs w:val="28"/>
          <w:lang w:val="uz-Latn-UZ"/>
        </w:rPr>
        <w:t>.</w:t>
      </w:r>
      <w:bookmarkEnd w:id="8"/>
    </w:p>
    <w:p w14:paraId="49145C5D" w14:textId="3214CAA7" w:rsidR="006E1BB5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5 (</w:t>
      </w:r>
      <w:r w:rsidRPr="00063605">
        <w:rPr>
          <w:rFonts w:cs="Times New Roman"/>
          <w:kern w:val="26"/>
          <w:szCs w:val="28"/>
          <w:lang w:val="uz-Latn-UZ"/>
        </w:rPr>
        <w:t>besh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nafar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a’zodan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iborat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tarkibda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saylanadi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. </w:t>
      </w:r>
      <w:r w:rsidRPr="00063605">
        <w:rPr>
          <w:rFonts w:cs="Times New Roman"/>
          <w:kern w:val="26"/>
          <w:szCs w:val="28"/>
          <w:lang w:val="uz-Latn-UZ"/>
        </w:rPr>
        <w:t>Bunda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kengashining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mustaqil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a’zolari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soni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2 (</w:t>
      </w:r>
      <w:r w:rsidRPr="00063605">
        <w:rPr>
          <w:rFonts w:cs="Times New Roman"/>
          <w:kern w:val="26"/>
          <w:szCs w:val="28"/>
          <w:lang w:val="uz-Latn-UZ"/>
        </w:rPr>
        <w:t>ikki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nafarni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tashkil</w:t>
      </w:r>
      <w:r w:rsidR="00993B3E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etadi</w:t>
      </w:r>
      <w:r w:rsidR="00993B3E" w:rsidRPr="00063605">
        <w:rPr>
          <w:rFonts w:cs="Times New Roman"/>
          <w:kern w:val="26"/>
          <w:szCs w:val="28"/>
          <w:lang w:val="uz-Latn-UZ"/>
        </w:rPr>
        <w:t>.</w:t>
      </w:r>
    </w:p>
    <w:p w14:paraId="44E9E8AB" w14:textId="778ED2CB" w:rsidR="00717F26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tarkibiga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saylangan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cheklanmagan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qayta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saylanishi</w:t>
      </w:r>
      <w:r w:rsidR="00993B3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993B3E" w:rsidRPr="00063605">
        <w:rPr>
          <w:rFonts w:cs="Times New Roman"/>
          <w:szCs w:val="28"/>
          <w:lang w:val="uz-Latn-UZ"/>
        </w:rPr>
        <w:t>.</w:t>
      </w:r>
    </w:p>
    <w:p w14:paraId="557E3475" w14:textId="2B5B72E8" w:rsidR="00E71ED0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beruvchi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aksiyalarining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hammasi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bo‘lib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kamida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="00E71ED0" w:rsidRPr="00063605">
        <w:rPr>
          <w:rFonts w:eastAsia="Calibri" w:cs="Times New Roman"/>
          <w:szCs w:val="28"/>
          <w:lang w:val="uz-Latn-UZ"/>
        </w:rPr>
        <w:br/>
        <w:t>1 (</w:t>
      </w:r>
      <w:r w:rsidRPr="00063605">
        <w:rPr>
          <w:rFonts w:eastAsia="Calibri" w:cs="Times New Roman"/>
          <w:szCs w:val="28"/>
          <w:lang w:val="uz-Latn-UZ"/>
        </w:rPr>
        <w:t>bir</w:t>
      </w:r>
      <w:r w:rsidR="00E71ED0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foiziga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egalik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qiluvchi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aksiyadorlar</w:t>
      </w:r>
      <w:r w:rsidR="00E71ED0" w:rsidRPr="00063605">
        <w:rPr>
          <w:rFonts w:eastAsia="Calibri" w:cs="Times New Roman"/>
          <w:szCs w:val="28"/>
          <w:lang w:val="uz-Latn-UZ"/>
        </w:rPr>
        <w:t xml:space="preserve"> (</w:t>
      </w:r>
      <w:r w:rsidRPr="00063605">
        <w:rPr>
          <w:rFonts w:eastAsia="Calibri" w:cs="Times New Roman"/>
          <w:szCs w:val="28"/>
          <w:lang w:val="uz-Latn-UZ"/>
        </w:rPr>
        <w:t>aksiyador</w:t>
      </w:r>
      <w:r w:rsidR="00E71ED0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Kompaniyaning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moliya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yili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tugaganidan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keyin</w:t>
      </w:r>
      <w:r w:rsidR="00E71ED0" w:rsidRPr="00063605">
        <w:rPr>
          <w:rFonts w:eastAsia="Calibri" w:cs="Times New Roman"/>
          <w:szCs w:val="28"/>
          <w:lang w:val="uz-Latn-UZ"/>
        </w:rPr>
        <w:t xml:space="preserve"> 90 (</w:t>
      </w:r>
      <w:r w:rsidRPr="00063605">
        <w:rPr>
          <w:rFonts w:eastAsia="Calibri" w:cs="Times New Roman"/>
          <w:szCs w:val="28"/>
          <w:lang w:val="uz-Latn-UZ"/>
        </w:rPr>
        <w:t>to‘qson</w:t>
      </w:r>
      <w:r w:rsidR="00E71ED0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kundan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kechiktirmay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kengashiga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uning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son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tarkibidan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oshmaydigan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tarzda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nomzodlar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ko‘rsatishga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haqli</w:t>
      </w:r>
      <w:r w:rsidR="00E71ED0" w:rsidRPr="00063605">
        <w:rPr>
          <w:rFonts w:eastAsia="Calibri" w:cs="Times New Roman"/>
          <w:szCs w:val="28"/>
          <w:lang w:val="uz-Latn-UZ"/>
        </w:rPr>
        <w:t xml:space="preserve">, </w:t>
      </w:r>
      <w:r w:rsidRPr="00063605">
        <w:rPr>
          <w:rFonts w:eastAsia="Calibri" w:cs="Times New Roman"/>
          <w:szCs w:val="28"/>
          <w:lang w:val="uz-Latn-UZ"/>
        </w:rPr>
        <w:t>bundan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kengashining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mustaqil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a’zoligiga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nomzodlar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ko‘rsatish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mustasno</w:t>
      </w:r>
      <w:r w:rsidR="00E71ED0" w:rsidRPr="00063605">
        <w:rPr>
          <w:rFonts w:eastAsia="Calibri" w:cs="Times New Roman"/>
          <w:szCs w:val="28"/>
          <w:lang w:val="uz-Latn-UZ"/>
        </w:rPr>
        <w:t>.</w:t>
      </w:r>
    </w:p>
    <w:p w14:paraId="79EB7EC6" w14:textId="1A750238" w:rsidR="00E71ED0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a’zoligiga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nomzodlar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Aksiyadorlarning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lastRenderedPageBreak/>
        <w:t>uchun</w:t>
      </w:r>
      <w:r w:rsidR="00E71ED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qoida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tariqasida</w:t>
      </w:r>
      <w:r w:rsidR="00E71ED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tanlov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asosida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ko‘rsatiladi</w:t>
      </w:r>
      <w:r w:rsidR="00E71ED0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Bunda</w:t>
      </w:r>
      <w:r w:rsidR="00E71ED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aksiyadorlar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tanlov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asosida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E71ED0" w:rsidRPr="00063605">
        <w:rPr>
          <w:rFonts w:cs="Times New Roman"/>
          <w:szCs w:val="28"/>
          <w:lang w:val="uz-Latn-UZ"/>
        </w:rPr>
        <w:t xml:space="preserve"> “</w:t>
      </w:r>
      <w:r w:rsidRPr="00063605">
        <w:rPr>
          <w:rFonts w:cs="Times New Roman"/>
          <w:szCs w:val="28"/>
          <w:lang w:val="uz-Latn-UZ"/>
        </w:rPr>
        <w:t>xedxanter</w:t>
      </w:r>
      <w:r w:rsidR="00E71ED0" w:rsidRPr="00063605">
        <w:rPr>
          <w:rFonts w:cs="Times New Roman"/>
          <w:szCs w:val="28"/>
          <w:lang w:val="uz-Latn-UZ"/>
        </w:rPr>
        <w:t xml:space="preserve">” (“headhunter”) </w:t>
      </w:r>
      <w:r w:rsidRPr="00063605">
        <w:rPr>
          <w:rFonts w:cs="Times New Roman"/>
          <w:szCs w:val="28"/>
          <w:lang w:val="uz-Latn-UZ"/>
        </w:rPr>
        <w:t>kompaniyalari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orqali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tanlab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olingan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nomzodlar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a’zoligiga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ko‘rsatish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bookmarkStart w:id="9" w:name="_Hlk141956127"/>
      <w:r w:rsidRPr="00063605">
        <w:rPr>
          <w:rFonts w:cs="Times New Roman"/>
          <w:szCs w:val="28"/>
          <w:lang w:val="uz-Latn-UZ"/>
        </w:rPr>
        <w:t>Aksiyadorlarning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bookmarkEnd w:id="9"/>
      <w:r w:rsidRPr="00063605">
        <w:rPr>
          <w:rFonts w:cs="Times New Roman"/>
          <w:szCs w:val="28"/>
          <w:lang w:val="uz-Latn-UZ"/>
        </w:rPr>
        <w:t>muhokamasiga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kiritilishi</w:t>
      </w:r>
      <w:r w:rsidR="00E71ED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E71ED0" w:rsidRPr="00063605">
        <w:rPr>
          <w:rFonts w:cs="Times New Roman"/>
          <w:szCs w:val="28"/>
          <w:lang w:val="uz-Latn-UZ"/>
        </w:rPr>
        <w:t>.</w:t>
      </w:r>
    </w:p>
    <w:p w14:paraId="64E6C5EA" w14:textId="63A270C1" w:rsidR="006A5FBC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Kompaniyaning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a’zolarini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saylash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kumulyativ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berish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orqali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amalga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oshiriladi</w:t>
      </w:r>
      <w:r w:rsidR="00A85FA9" w:rsidRPr="00063605">
        <w:rPr>
          <w:rFonts w:eastAsia="Calibri" w:cs="Times New Roman"/>
          <w:szCs w:val="28"/>
          <w:lang w:val="uz-Latn-UZ"/>
        </w:rPr>
        <w:t>.</w:t>
      </w:r>
    </w:p>
    <w:p w14:paraId="4C65AA3A" w14:textId="6AE457A7" w:rsidR="006A5FBC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Kumulyativ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berishda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bir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aksiyadorga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tegishli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ovozlar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soni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Kompaniyaning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saylanishi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kerak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bo‘lgan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mustaqil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boshqa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soniga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alohida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ko‘paytiriladi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hamda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aksiyador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shu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tariqa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olingan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ovozlarni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bitta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nomzodga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to‘liq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berishga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yoki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ularni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ikki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undan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ortiq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nomzodlar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o‘rtasida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taqsimlashga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haqlidir</w:t>
      </w:r>
      <w:r w:rsidR="00A85FA9" w:rsidRPr="00063605">
        <w:rPr>
          <w:rFonts w:eastAsia="Calibri" w:cs="Times New Roman"/>
          <w:szCs w:val="28"/>
          <w:lang w:val="uz-Latn-UZ"/>
        </w:rPr>
        <w:t xml:space="preserve">. </w:t>
      </w:r>
    </w:p>
    <w:p w14:paraId="32FB91E8" w14:textId="06F87EAD" w:rsidR="006A5FBC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Eng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ko‘p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ovoz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to‘plagan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nomzodlar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tarkibiga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saylangan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deb</w:t>
      </w:r>
      <w:r w:rsidR="00A85FA9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hisoblanadi</w:t>
      </w:r>
      <w:r w:rsidR="00A85FA9" w:rsidRPr="00063605">
        <w:rPr>
          <w:rFonts w:eastAsia="Calibri" w:cs="Times New Roman"/>
          <w:szCs w:val="28"/>
          <w:lang w:val="uz-Latn-UZ"/>
        </w:rPr>
        <w:t>.</w:t>
      </w:r>
    </w:p>
    <w:p w14:paraId="572781AB" w14:textId="25751F25" w:rsidR="006A5FBC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0" w:name="_Hlk106044246"/>
      <w:r w:rsidRPr="00063605">
        <w:rPr>
          <w:rFonts w:cs="Times New Roman"/>
          <w:szCs w:val="28"/>
          <w:lang w:val="uz-Latn-UZ"/>
        </w:rPr>
        <w:t>Kompaniya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saylangan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kundan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boshlab</w:t>
      </w:r>
      <w:r w:rsidR="006F4B5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deb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e’tirof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etiladi</w:t>
      </w:r>
      <w:r w:rsidR="006F4B50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Shunga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6F4B5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saylangan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kundan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e’tiboran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="00A85FA9" w:rsidRPr="00063605">
        <w:rPr>
          <w:rFonts w:cs="Times New Roman"/>
          <w:szCs w:val="28"/>
          <w:lang w:val="uz-Latn-UZ"/>
        </w:rPr>
        <w:t>3 (</w:t>
      </w:r>
      <w:r w:rsidRPr="00063605">
        <w:rPr>
          <w:rFonts w:cs="Times New Roman"/>
          <w:szCs w:val="28"/>
          <w:lang w:val="uz-Latn-UZ"/>
        </w:rPr>
        <w:t>uch</w:t>
      </w:r>
      <w:r w:rsidR="00A85FA9" w:rsidRPr="00063605">
        <w:rPr>
          <w:rFonts w:cs="Times New Roman"/>
          <w:szCs w:val="28"/>
          <w:lang w:val="uz-Latn-UZ"/>
        </w:rPr>
        <w:t>)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kunidan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kechiktirmay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qonunchilikda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batafsil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o‘zining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affillanganligi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yozma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shaklda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xabardor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qilishi</w:t>
      </w:r>
      <w:r w:rsidR="006F4B5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</w:t>
      </w:r>
      <w:r w:rsidR="006F4B50" w:rsidRPr="00063605">
        <w:rPr>
          <w:rFonts w:cs="Times New Roman"/>
          <w:szCs w:val="28"/>
          <w:lang w:val="uz-Latn-UZ"/>
        </w:rPr>
        <w:t>.</w:t>
      </w:r>
      <w:bookmarkEnd w:id="10"/>
    </w:p>
    <w:p w14:paraId="699E9DC5" w14:textId="2F79640E" w:rsidR="00A85FA9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F555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</w:t>
      </w:r>
      <w:r w:rsidR="00A85FA9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74414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85FA9" w:rsidRPr="00063605">
        <w:rPr>
          <w:rFonts w:cs="Times New Roman"/>
          <w:szCs w:val="28"/>
          <w:lang w:val="uz-Latn-UZ"/>
        </w:rPr>
        <w:t xml:space="preserve"> “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A85FA9" w:rsidRPr="00063605">
        <w:rPr>
          <w:rFonts w:cs="Times New Roman"/>
          <w:szCs w:val="28"/>
          <w:lang w:val="uz-Latn-UZ"/>
        </w:rPr>
        <w:t>”, “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kompensatsiyalar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to‘lash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A85FA9" w:rsidRPr="00063605">
        <w:rPr>
          <w:rFonts w:cs="Times New Roman"/>
          <w:szCs w:val="28"/>
          <w:lang w:val="uz-Latn-UZ"/>
        </w:rPr>
        <w:t xml:space="preserve">” </w:t>
      </w:r>
      <w:r w:rsidRPr="00063605">
        <w:rPr>
          <w:rFonts w:cs="Times New Roman"/>
          <w:szCs w:val="28"/>
          <w:lang w:val="uz-Latn-UZ"/>
        </w:rPr>
        <w:t>Nizomlari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talablarini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inobatga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sifatida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vakolatlarining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muddatiga</w:t>
      </w:r>
      <w:r w:rsidR="009D522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</w:t>
      </w:r>
      <w:r w:rsidR="00A85FA9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kelishuv</w:t>
      </w:r>
      <w:r w:rsidR="00A85FA9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tuziladi</w:t>
      </w:r>
      <w:r w:rsidR="00A85FA9" w:rsidRPr="00063605">
        <w:rPr>
          <w:rFonts w:cs="Times New Roman"/>
          <w:szCs w:val="28"/>
          <w:lang w:val="uz-Latn-UZ"/>
        </w:rPr>
        <w:t>.</w:t>
      </w:r>
    </w:p>
    <w:p w14:paraId="29408C66" w14:textId="2E515255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505F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505F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505F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tuziladigan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shartnomani</w:t>
      </w:r>
      <w:r w:rsidR="00A85FA9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kelishuvni</w:t>
      </w:r>
      <w:r w:rsidR="00A85FA9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nomidan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imzolaydi</w:t>
      </w:r>
      <w:r w:rsidR="00A85FA9" w:rsidRPr="00063605">
        <w:rPr>
          <w:rFonts w:cs="Times New Roman"/>
          <w:szCs w:val="28"/>
          <w:lang w:val="uz-Latn-UZ"/>
        </w:rPr>
        <w:t xml:space="preserve">. </w:t>
      </w:r>
    </w:p>
    <w:p w14:paraId="02BF7033" w14:textId="5274E309" w:rsidR="006A5FBC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862FE2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asoslarga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ko‘ra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muddatidan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ilgari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tugatilishi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862FE2" w:rsidRPr="00063605">
        <w:rPr>
          <w:rFonts w:cs="Times New Roman"/>
          <w:szCs w:val="28"/>
          <w:lang w:val="uz-Latn-UZ"/>
        </w:rPr>
        <w:t>:</w:t>
      </w:r>
    </w:p>
    <w:p w14:paraId="4DECA845" w14:textId="60B11A8D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o‘z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arizasiga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0B0050E3" w14:textId="11D04073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Ustavini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qo‘pol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buzgan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taqdirda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262BC492" w14:textId="3E266415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harakatlari</w:t>
      </w:r>
      <w:r w:rsidR="00A85FA9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harakatsizligi</w:t>
      </w:r>
      <w:r w:rsidR="00A85FA9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tufayli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zarar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yetkazilgan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7820E00A" w14:textId="63E248F9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</w:t>
      </w:r>
      <w:r w:rsidR="00A85FA9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kelishuv</w:t>
      </w:r>
      <w:r w:rsidR="00A85FA9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shartlarini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buzgan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taqdirda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203FD905" w14:textId="0CB8D730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zid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ravishda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insofsiz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mantiqsiz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harakat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4C75522F" w14:textId="731CFACD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maxfiy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axborotni</w:t>
      </w:r>
      <w:r w:rsidR="00A85FA9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insayderlik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axborotlarni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oshkor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A85FA9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ularning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uchinchi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maqsadlarida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foydalanishga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4BDEA5D9" w14:textId="1398B8CE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Kompaniya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majlislarida</w:t>
      </w:r>
      <w:r w:rsidR="00A85FA9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Kuzatuv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qoshidagi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muntazam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ravishda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etmasa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378D4854" w14:textId="442C3AB3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u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tuzilishidan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manfaatdor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deb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e’tirof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etilishi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yashirsa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421C97D5" w14:textId="5C259310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aksiyador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o‘rniga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</w:t>
      </w:r>
      <w:r w:rsidR="00A85FA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ko‘rsatilsa</w:t>
      </w:r>
      <w:r w:rsidR="00A85FA9" w:rsidRPr="00063605">
        <w:rPr>
          <w:rFonts w:cs="Times New Roman"/>
          <w:szCs w:val="28"/>
          <w:lang w:val="uz-Latn-UZ"/>
        </w:rPr>
        <w:t>;</w:t>
      </w:r>
    </w:p>
    <w:p w14:paraId="593553D9" w14:textId="769E2B83" w:rsidR="00A85FA9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vakolatlarining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muddati</w:t>
      </w:r>
      <w:r w:rsidR="00862FE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tugaganda</w:t>
      </w:r>
      <w:r w:rsidR="00A85FA9" w:rsidRPr="00063605">
        <w:rPr>
          <w:rFonts w:cs="Times New Roman"/>
          <w:szCs w:val="28"/>
          <w:lang w:val="uz-Latn-UZ"/>
        </w:rPr>
        <w:t>.</w:t>
      </w:r>
    </w:p>
    <w:p w14:paraId="4C869DB3" w14:textId="42120632" w:rsidR="0017162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1" w:name="_Hlk106615795"/>
      <w:r w:rsidRPr="00063605">
        <w:rPr>
          <w:rFonts w:cs="Times New Roman"/>
          <w:szCs w:val="28"/>
          <w:lang w:val="uz-Latn-UZ"/>
        </w:rPr>
        <w:t>Kompaniya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tarkibidan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chiqishni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istagan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nomiga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ariza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yozadi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Aksiyadorlarning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tegishli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qilingunga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qadar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bo‘ladigan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</w:t>
      </w:r>
      <w:r w:rsidR="0017162B" w:rsidRPr="00063605">
        <w:rPr>
          <w:rFonts w:cs="Times New Roman"/>
          <w:szCs w:val="28"/>
          <w:lang w:val="uz-Latn-UZ"/>
        </w:rPr>
        <w:t>.</w:t>
      </w:r>
      <w:bookmarkEnd w:id="11"/>
    </w:p>
    <w:p w14:paraId="59374070" w14:textId="235BFC29" w:rsidR="00D6301A" w:rsidRPr="00063605" w:rsidRDefault="00C85174" w:rsidP="0089073E">
      <w:pPr>
        <w:spacing w:before="240"/>
        <w:ind w:left="709"/>
        <w:jc w:val="center"/>
        <w:rPr>
          <w:rFonts w:cs="Times New Roman"/>
          <w:b/>
          <w:szCs w:val="28"/>
          <w:lang w:val="uz-Latn-UZ"/>
        </w:rPr>
      </w:pPr>
      <w:bookmarkStart w:id="12" w:name="_Hlk106384568"/>
      <w:r w:rsidRPr="00063605">
        <w:rPr>
          <w:rFonts w:cs="Times New Roman"/>
          <w:b/>
          <w:szCs w:val="28"/>
          <w:lang w:val="uz-Latn-UZ"/>
        </w:rPr>
        <w:t>4</w:t>
      </w:r>
      <w:r w:rsidR="00933BD0" w:rsidRPr="00063605">
        <w:rPr>
          <w:rFonts w:cs="Times New Roman"/>
          <w:b/>
          <w:szCs w:val="28"/>
          <w:lang w:val="uz-Latn-UZ"/>
        </w:rPr>
        <w:t>-</w:t>
      </w:r>
      <w:r w:rsidR="00063605" w:rsidRPr="00063605">
        <w:rPr>
          <w:rFonts w:cs="Times New Roman"/>
          <w:b/>
          <w:szCs w:val="28"/>
          <w:lang w:val="uz-Latn-UZ"/>
        </w:rPr>
        <w:t>bob</w:t>
      </w:r>
      <w:r w:rsidR="00D6301A" w:rsidRPr="00063605">
        <w:rPr>
          <w:rFonts w:cs="Times New Roman"/>
          <w:b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szCs w:val="28"/>
          <w:lang w:val="uz-Latn-UZ"/>
        </w:rPr>
        <w:t>Kuzatuv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kengashi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tarkibiga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saylanadigan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shaxslarga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nisbatan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qo‘yiladigan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talablar</w:t>
      </w:r>
    </w:p>
    <w:bookmarkEnd w:id="12"/>
    <w:p w14:paraId="5ACEDC2D" w14:textId="24C983FC" w:rsidR="00AA7D6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benuqson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ishchanlik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shaxsiy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obro‘siga</w:t>
      </w:r>
      <w:r w:rsidR="00AA7D6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tavakkalchiliklarining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samarali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boshqarilishini</w:t>
      </w:r>
      <w:r w:rsidR="00AA7D6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Kuzatuv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vakolatiga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tegishli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qarorlarni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funksiyalarini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samarali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zarur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tajriba</w:t>
      </w:r>
      <w:r w:rsidR="00AA7D6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bilim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ko‘nikmalarga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bo‘lishi</w:t>
      </w:r>
      <w:r w:rsidR="00AA7D6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kerak</w:t>
      </w:r>
      <w:r w:rsidR="00AA7D64" w:rsidRPr="00063605">
        <w:rPr>
          <w:rFonts w:cs="Times New Roman"/>
          <w:szCs w:val="28"/>
          <w:lang w:val="uz-Latn-UZ"/>
        </w:rPr>
        <w:t>.</w:t>
      </w:r>
    </w:p>
    <w:p w14:paraId="47BAD533" w14:textId="638807DC" w:rsidR="00C83EEE" w:rsidRPr="00063605" w:rsidRDefault="00063605" w:rsidP="001D2D98">
      <w:pPr>
        <w:pStyle w:val="af0"/>
        <w:numPr>
          <w:ilvl w:val="0"/>
          <w:numId w:val="4"/>
        </w:numPr>
        <w:tabs>
          <w:tab w:val="left" w:pos="993"/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Quyidagi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bo‘lishi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Kuzatuv</w:t>
      </w:r>
      <w:r w:rsidR="00C83EEE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kengashiga</w:t>
      </w:r>
      <w:r w:rsidR="00C83EEE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saylanishi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</w:t>
      </w:r>
      <w:r w:rsidR="00C83EEE" w:rsidRPr="00063605">
        <w:rPr>
          <w:rFonts w:cs="Times New Roman"/>
          <w:szCs w:val="28"/>
          <w:lang w:val="uz-Latn-UZ"/>
        </w:rPr>
        <w:t>:</w:t>
      </w:r>
    </w:p>
    <w:p w14:paraId="4F5877D8" w14:textId="6A1A9862" w:rsidR="00C83EEE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Boshqaruv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a’zolari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va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Boshqaruv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raisi</w:t>
      </w:r>
      <w:r w:rsidR="00E511E4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ularning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funksiyalarini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oshirayotgan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83EEE" w:rsidRPr="00063605">
        <w:rPr>
          <w:rFonts w:cs="Times New Roman"/>
          <w:szCs w:val="28"/>
          <w:lang w:val="uz-Latn-UZ"/>
        </w:rPr>
        <w:t>;</w:t>
      </w:r>
    </w:p>
    <w:p w14:paraId="32DC65F4" w14:textId="6D74FBC9" w:rsidR="00C83EEE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bCs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Pr="00063605">
        <w:rPr>
          <w:rFonts w:cs="Times New Roman"/>
          <w:bCs/>
          <w:szCs w:val="28"/>
          <w:lang w:val="uz-Latn-UZ"/>
        </w:rPr>
        <w:t>ning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shu’ba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va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tobe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xo‘jalik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jamiyatlarida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mehnat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shartnomasi</w:t>
      </w:r>
      <w:r w:rsidR="00E71ED0" w:rsidRPr="00063605">
        <w:rPr>
          <w:rFonts w:cs="Times New Roman"/>
          <w:bCs/>
          <w:szCs w:val="28"/>
          <w:lang w:val="uz-Latn-UZ"/>
        </w:rPr>
        <w:t xml:space="preserve"> (</w:t>
      </w:r>
      <w:r w:rsidRPr="00063605">
        <w:rPr>
          <w:rFonts w:cs="Times New Roman"/>
          <w:bCs/>
          <w:szCs w:val="28"/>
          <w:lang w:val="uz-Latn-UZ"/>
        </w:rPr>
        <w:t>kontrakt</w:t>
      </w:r>
      <w:r w:rsidR="00E71ED0" w:rsidRPr="00063605">
        <w:rPr>
          <w:rFonts w:cs="Times New Roman"/>
          <w:bCs/>
          <w:szCs w:val="28"/>
          <w:lang w:val="uz-Latn-UZ"/>
        </w:rPr>
        <w:t xml:space="preserve">) </w:t>
      </w:r>
      <w:r w:rsidRPr="00063605">
        <w:rPr>
          <w:rFonts w:cs="Times New Roman"/>
          <w:bCs/>
          <w:szCs w:val="28"/>
          <w:lang w:val="uz-Latn-UZ"/>
        </w:rPr>
        <w:t>bo‘yicha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ishlayotgan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shaxslar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va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ushbu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jamiyatlar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boshqaruv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organlarining</w:t>
      </w:r>
      <w:r w:rsidR="00E71ED0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a’zolari</w:t>
      </w:r>
      <w:r w:rsidR="00C83EEE" w:rsidRPr="00063605">
        <w:rPr>
          <w:rFonts w:cs="Times New Roman"/>
          <w:bCs/>
          <w:szCs w:val="28"/>
          <w:lang w:val="uz-Latn-UZ"/>
        </w:rPr>
        <w:t>;</w:t>
      </w:r>
    </w:p>
    <w:p w14:paraId="7E5B09C3" w14:textId="72B59B8F" w:rsidR="00C83EEE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eastAsia="Calibri"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Kompaniyada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mehnat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shartnomasi</w:t>
      </w:r>
      <w:r w:rsidR="00E71ED0" w:rsidRPr="00063605">
        <w:rPr>
          <w:rFonts w:eastAsia="Calibri" w:cs="Times New Roman"/>
          <w:szCs w:val="28"/>
          <w:lang w:val="uz-Latn-UZ"/>
        </w:rPr>
        <w:t xml:space="preserve"> (</w:t>
      </w:r>
      <w:r w:rsidRPr="00063605">
        <w:rPr>
          <w:rFonts w:eastAsia="Calibri" w:cs="Times New Roman"/>
          <w:szCs w:val="28"/>
          <w:lang w:val="uz-Latn-UZ"/>
        </w:rPr>
        <w:t>kontrakt</w:t>
      </w:r>
      <w:r w:rsidR="00E71ED0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bo‘yicha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ishlayotgan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shaxslar</w:t>
      </w:r>
      <w:r w:rsidR="00C83EEE" w:rsidRPr="00063605">
        <w:rPr>
          <w:rFonts w:eastAsia="Calibri" w:cs="Times New Roman"/>
          <w:szCs w:val="28"/>
          <w:lang w:val="uz-Latn-UZ"/>
        </w:rPr>
        <w:t>;</w:t>
      </w:r>
      <w:r w:rsidR="00E71ED0" w:rsidRPr="00063605">
        <w:rPr>
          <w:rFonts w:eastAsia="Calibri" w:cs="Times New Roman"/>
          <w:szCs w:val="28"/>
          <w:lang w:val="uz-Latn-UZ"/>
        </w:rPr>
        <w:t xml:space="preserve"> </w:t>
      </w:r>
    </w:p>
    <w:p w14:paraId="4A054210" w14:textId="59B80C77" w:rsidR="00C83EEE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iqtisodiyot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sohasida</w:t>
      </w:r>
      <w:r w:rsidR="00C83EEE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boshqaruv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tartibiga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qarshi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jinoyatlar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yoxud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jinoiy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faoliyatdan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olingan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daromadlarni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legallashtirish</w:t>
      </w:r>
      <w:r w:rsidR="00C83EEE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terrorizmni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ommaviy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qirg‘in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qurollarini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tarqatishni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moliyalashtirish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jinoyatlar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sudlanganligi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mavjud</w:t>
      </w:r>
      <w:r w:rsidR="00C83EE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83EEE" w:rsidRPr="00063605">
        <w:rPr>
          <w:rFonts w:cs="Times New Roman"/>
          <w:szCs w:val="28"/>
          <w:lang w:val="uz-Latn-UZ"/>
        </w:rPr>
        <w:t>;</w:t>
      </w:r>
    </w:p>
    <w:p w14:paraId="376C815F" w14:textId="4324832D" w:rsidR="00D87BD2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sud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qarorlariga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asosan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mansab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lavozimlarini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egallashi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cheklangan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D87BD2" w:rsidRPr="00063605">
        <w:rPr>
          <w:rFonts w:cs="Times New Roman"/>
          <w:szCs w:val="28"/>
          <w:lang w:val="uz-Latn-UZ"/>
        </w:rPr>
        <w:t>;</w:t>
      </w:r>
    </w:p>
    <w:p w14:paraId="4F6C688B" w14:textId="278FE369" w:rsidR="00D87BD2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korrupsiyaga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oid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jinoyatlarni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sodir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etishda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aybdor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deb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topilgan</w:t>
      </w:r>
      <w:r w:rsidR="00D87B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D87BD2" w:rsidRPr="00063605">
        <w:rPr>
          <w:rFonts w:cs="Times New Roman"/>
          <w:szCs w:val="28"/>
          <w:lang w:val="uz-Latn-UZ"/>
        </w:rPr>
        <w:t>;</w:t>
      </w:r>
    </w:p>
    <w:p w14:paraId="58670120" w14:textId="26AF2A4C" w:rsidR="00D87BD2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harakatlari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harakatsizligi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oqibatida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hozirda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ilgari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ijroiya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organi</w:t>
      </w:r>
      <w:r w:rsidR="0089655A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kuzatuv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yoxud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hal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qiluvchi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egalikka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ishtirokchisi</w:t>
      </w:r>
      <w:r w:rsidR="0089655A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aksiyadori</w:t>
      </w:r>
      <w:r w:rsidR="0089655A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sifatida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usulda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qilgan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qilayotgan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yuridik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shaxsni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to‘lovga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qobiliyatsizlik</w:t>
      </w:r>
      <w:r w:rsidR="0089655A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bankrotlik</w:t>
      </w:r>
      <w:r w:rsidR="0089655A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va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likvidatsiya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holatiga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olib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kelgan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F7FEC" w:rsidRPr="00063605">
        <w:rPr>
          <w:rFonts w:cs="Times New Roman"/>
          <w:szCs w:val="28"/>
          <w:lang w:val="uz-Latn-UZ"/>
        </w:rPr>
        <w:t>;</w:t>
      </w:r>
    </w:p>
    <w:p w14:paraId="53BC0572" w14:textId="2E7C82EE" w:rsidR="00CF7FEC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terrorchilik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faoliyatida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ommaviy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qirg‘in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qurolini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tarqatishda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etayotgan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etishda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gumon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qilinayotgan</w:t>
      </w:r>
      <w:r w:rsidR="001D2D9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F7FEC" w:rsidRPr="00063605">
        <w:rPr>
          <w:rFonts w:cs="Times New Roman"/>
          <w:szCs w:val="28"/>
          <w:lang w:val="uz-Latn-UZ"/>
        </w:rPr>
        <w:t>;</w:t>
      </w:r>
    </w:p>
    <w:p w14:paraId="65916CAE" w14:textId="55CDA0A6" w:rsidR="00CF7FEC" w:rsidRPr="00063605" w:rsidRDefault="00063605" w:rsidP="001D2D98">
      <w:pPr>
        <w:tabs>
          <w:tab w:val="left" w:pos="993"/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sanksiyalar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ostida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qolgan</w:t>
      </w:r>
      <w:r w:rsidR="00CF7FE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F7FEC" w:rsidRPr="00063605">
        <w:rPr>
          <w:rFonts w:cs="Times New Roman"/>
          <w:szCs w:val="28"/>
          <w:lang w:val="uz-Latn-UZ"/>
        </w:rPr>
        <w:t>.</w:t>
      </w:r>
    </w:p>
    <w:p w14:paraId="42257F88" w14:textId="10A171B0" w:rsidR="0049266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Quyidagi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ularga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</w:t>
      </w:r>
      <w:r w:rsidR="00E511E4" w:rsidRPr="00063605">
        <w:rPr>
          <w:rFonts w:cs="Times New Roman"/>
          <w:szCs w:val="28"/>
          <w:lang w:val="uz-Latn-UZ"/>
        </w:rPr>
        <w:t xml:space="preserve"> 2</w:t>
      </w:r>
      <w:r w:rsidR="00862FE2" w:rsidRPr="00063605">
        <w:rPr>
          <w:rFonts w:cs="Times New Roman"/>
          <w:szCs w:val="28"/>
          <w:lang w:val="uz-Latn-UZ"/>
        </w:rPr>
        <w:t>3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="00E511E4" w:rsidRPr="00063605">
        <w:rPr>
          <w:rFonts w:cs="Times New Roman"/>
          <w:szCs w:val="28"/>
          <w:lang w:val="uz-Latn-UZ"/>
        </w:rPr>
        <w:t>2</w:t>
      </w:r>
      <w:r w:rsidR="00862FE2" w:rsidRPr="00063605">
        <w:rPr>
          <w:rFonts w:cs="Times New Roman"/>
          <w:szCs w:val="28"/>
          <w:lang w:val="uz-Latn-UZ"/>
        </w:rPr>
        <w:t>4</w:t>
      </w:r>
      <w:r w:rsidR="00E511E4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bandlari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talablari</w:t>
      </w:r>
      <w:r w:rsidR="00C2679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tatbiq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etilgan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E511E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ulushi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2D530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bo‘lishi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</w:t>
      </w:r>
      <w:r w:rsidR="00B03D48" w:rsidRPr="00063605">
        <w:rPr>
          <w:rFonts w:cs="Times New Roman"/>
          <w:szCs w:val="28"/>
          <w:lang w:val="uz-Latn-UZ"/>
        </w:rPr>
        <w:t>:</w:t>
      </w:r>
    </w:p>
    <w:p w14:paraId="3B7CEA6E" w14:textId="73A93B83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moliya</w:t>
      </w:r>
      <w:r w:rsidR="00B03D48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iqtisodiyot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sohalarda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oliy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423A5302" w14:textId="3B89884F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kamida</w:t>
      </w:r>
      <w:r w:rsidR="00B03D48" w:rsidRPr="00063605">
        <w:rPr>
          <w:rFonts w:cs="Times New Roman"/>
          <w:szCs w:val="28"/>
          <w:lang w:val="uz-Latn-UZ"/>
        </w:rPr>
        <w:t xml:space="preserve"> 2 (</w:t>
      </w:r>
      <w:r w:rsidRPr="00063605">
        <w:rPr>
          <w:rFonts w:cs="Times New Roman"/>
          <w:szCs w:val="28"/>
          <w:lang w:val="uz-Latn-UZ"/>
        </w:rPr>
        <w:t>ikki</w:t>
      </w:r>
      <w:r w:rsidR="00B03D48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yillik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tajribasiga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44E156E6" w14:textId="202FD276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davlat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organlarining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nisbatan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soluvchi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B03D48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shu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B03D48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litsenziyalash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organlari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moliya</w:t>
      </w:r>
      <w:r w:rsidR="00B03D48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xo‘jalik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tekshiruvchi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organlar</w:t>
      </w:r>
      <w:r w:rsidR="00B03D48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funksiyasini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oshiruvchi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xodimlari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13CF8F79" w14:textId="1140859B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qonunchilik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sifatida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olib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borishi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taqiqlangan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1CBFC73D" w14:textId="35AF91A6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korporativ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boshqaruvchi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malaka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attestatiga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B03D48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qonunchilik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binoan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korporativ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boshqaruvchi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malaka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attestatini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etilmaydigan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bundan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mustasno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044B1E12" w14:textId="471A32A4" w:rsidR="00B03D48" w:rsidRPr="00063605" w:rsidRDefault="00C26793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5 (</w:t>
      </w:r>
      <w:r w:rsidR="00063605" w:rsidRPr="00063605">
        <w:rPr>
          <w:rFonts w:cs="Times New Roman"/>
          <w:szCs w:val="28"/>
          <w:lang w:val="uz-Latn-UZ"/>
        </w:rPr>
        <w:t>besh</w:t>
      </w:r>
      <w:r w:rsidRPr="00063605">
        <w:rPr>
          <w:rFonts w:cs="Times New Roman"/>
          <w:szCs w:val="28"/>
          <w:lang w:val="uz-Latn-UZ"/>
        </w:rPr>
        <w:t>)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va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undan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ortiq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kuzatuv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kengashlarida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a’zo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bo‘lgan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shaxslar</w:t>
      </w:r>
      <w:r w:rsidR="00B03D48" w:rsidRPr="00063605">
        <w:rPr>
          <w:rFonts w:cs="Times New Roman"/>
          <w:szCs w:val="28"/>
          <w:lang w:val="uz-Latn-UZ"/>
        </w:rPr>
        <w:t xml:space="preserve">, </w:t>
      </w:r>
      <w:r w:rsidR="00063605" w:rsidRPr="00063605">
        <w:rPr>
          <w:rFonts w:cs="Times New Roman"/>
          <w:szCs w:val="28"/>
          <w:lang w:val="uz-Latn-UZ"/>
        </w:rPr>
        <w:t>qonunchilik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hujjatlarida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nazarda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tutilgan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hollar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bundan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063605" w:rsidRPr="00063605">
        <w:rPr>
          <w:rFonts w:cs="Times New Roman"/>
          <w:szCs w:val="28"/>
          <w:lang w:val="uz-Latn-UZ"/>
        </w:rPr>
        <w:t>mustasno</w:t>
      </w:r>
      <w:r w:rsidR="00B03D48" w:rsidRPr="00063605">
        <w:rPr>
          <w:rFonts w:cs="Times New Roman"/>
          <w:szCs w:val="28"/>
          <w:lang w:val="uz-Latn-UZ"/>
        </w:rPr>
        <w:t>;</w:t>
      </w:r>
    </w:p>
    <w:p w14:paraId="756864A7" w14:textId="44561A4B" w:rsidR="00B03D48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so‘nggi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="00C26793" w:rsidRPr="00063605">
        <w:rPr>
          <w:rFonts w:cs="Times New Roman"/>
          <w:szCs w:val="28"/>
          <w:lang w:val="uz-Latn-UZ"/>
        </w:rPr>
        <w:t>3 (</w:t>
      </w:r>
      <w:r w:rsidRPr="00063605">
        <w:rPr>
          <w:rFonts w:cs="Times New Roman"/>
          <w:szCs w:val="28"/>
          <w:lang w:val="uz-Latn-UZ"/>
        </w:rPr>
        <w:t>uch</w:t>
      </w:r>
      <w:r w:rsidR="00C26793" w:rsidRPr="00063605">
        <w:rPr>
          <w:rFonts w:cs="Times New Roman"/>
          <w:szCs w:val="28"/>
          <w:lang w:val="uz-Latn-UZ"/>
        </w:rPr>
        <w:t>)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yil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ichida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03D48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B03D48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Kompaniyaning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shaxslariga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auditorlik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xizmatlarini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auditorlik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tashkilotining</w:t>
      </w:r>
      <w:r w:rsidR="00B03D4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xodimi</w:t>
      </w:r>
      <w:r w:rsidR="00747819" w:rsidRPr="00063605">
        <w:rPr>
          <w:rFonts w:cs="Times New Roman"/>
          <w:szCs w:val="28"/>
          <w:lang w:val="uz-Latn-UZ"/>
        </w:rPr>
        <w:t>;</w:t>
      </w:r>
    </w:p>
    <w:p w14:paraId="36AB0825" w14:textId="7E58F5CC" w:rsidR="00747819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Ustavida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yig‘ilishining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qarorlari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tasdiqlangan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hujjatlarda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talablarga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747819" w:rsidRPr="00063605">
        <w:rPr>
          <w:rFonts w:cs="Times New Roman"/>
          <w:szCs w:val="28"/>
          <w:lang w:val="uz-Latn-UZ"/>
        </w:rPr>
        <w:t>.</w:t>
      </w:r>
    </w:p>
    <w:p w14:paraId="6E8E63C7" w14:textId="1E7D285D" w:rsidR="00C62192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Quyidagi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ularga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</w:t>
      </w:r>
      <w:r w:rsidR="00747819" w:rsidRPr="00063605">
        <w:rPr>
          <w:rFonts w:cs="Times New Roman"/>
          <w:szCs w:val="28"/>
          <w:lang w:val="uz-Latn-UZ"/>
        </w:rPr>
        <w:t xml:space="preserve"> 2</w:t>
      </w:r>
      <w:r w:rsidR="00862FE2" w:rsidRPr="00063605">
        <w:rPr>
          <w:rFonts w:cs="Times New Roman"/>
          <w:szCs w:val="28"/>
          <w:lang w:val="uz-Latn-UZ"/>
        </w:rPr>
        <w:t>3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9655A" w:rsidRPr="00063605">
        <w:rPr>
          <w:rFonts w:cs="Times New Roman"/>
          <w:szCs w:val="28"/>
          <w:lang w:val="uz-Latn-UZ"/>
        </w:rPr>
        <w:t xml:space="preserve"> </w:t>
      </w:r>
      <w:r w:rsidR="00747819" w:rsidRPr="00063605">
        <w:rPr>
          <w:rFonts w:cs="Times New Roman"/>
          <w:szCs w:val="28"/>
          <w:lang w:val="uz-Latn-UZ"/>
        </w:rPr>
        <w:t>2</w:t>
      </w:r>
      <w:r w:rsidR="00862FE2" w:rsidRPr="00063605">
        <w:rPr>
          <w:rFonts w:cs="Times New Roman"/>
          <w:szCs w:val="28"/>
          <w:lang w:val="uz-Latn-UZ"/>
        </w:rPr>
        <w:t>4</w:t>
      </w:r>
      <w:r w:rsidR="00747819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bandlari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talablari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tatbiq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etilgan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74781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</w:t>
      </w:r>
      <w:r w:rsidR="002D2CE5" w:rsidRPr="00063605">
        <w:rPr>
          <w:rFonts w:cs="Times New Roman"/>
          <w:szCs w:val="28"/>
          <w:lang w:val="uz-Latn-UZ"/>
        </w:rPr>
        <w:t>:</w:t>
      </w:r>
    </w:p>
    <w:p w14:paraId="68541B87" w14:textId="1D711BB5" w:rsidR="00B04B8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moliya</w:t>
      </w:r>
      <w:r w:rsidR="00B04B8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iqtisodiyot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sohalarda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oliy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ma’lumotga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B04B8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04B85" w:rsidRPr="00063605">
        <w:rPr>
          <w:rFonts w:cs="Times New Roman"/>
          <w:szCs w:val="28"/>
          <w:lang w:val="uz-Latn-UZ"/>
        </w:rPr>
        <w:t>;</w:t>
      </w:r>
    </w:p>
    <w:p w14:paraId="0C468659" w14:textId="0B67B9FB" w:rsidR="00B53EDD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kamida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="00906B8C" w:rsidRPr="00063605">
        <w:rPr>
          <w:rFonts w:cs="Times New Roman"/>
          <w:szCs w:val="28"/>
          <w:lang w:val="uz-Latn-UZ"/>
        </w:rPr>
        <w:t>10</w:t>
      </w:r>
      <w:r w:rsidR="00B53EDD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o‘n</w:t>
      </w:r>
      <w:r w:rsidR="00B53EDD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yil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tajribasiga</w:t>
      </w:r>
      <w:r w:rsidR="00B53ED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B53ED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kamida</w:t>
      </w:r>
      <w:r w:rsidR="00B53EDD" w:rsidRPr="00063605">
        <w:rPr>
          <w:rFonts w:cs="Times New Roman"/>
          <w:szCs w:val="28"/>
          <w:lang w:val="uz-Latn-UZ"/>
        </w:rPr>
        <w:t xml:space="preserve"> 3 (</w:t>
      </w:r>
      <w:r w:rsidRPr="00063605">
        <w:rPr>
          <w:rFonts w:cs="Times New Roman"/>
          <w:szCs w:val="28"/>
          <w:lang w:val="uz-Latn-UZ"/>
        </w:rPr>
        <w:t>uch</w:t>
      </w:r>
      <w:r w:rsidR="00B53EDD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yillik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rahbarlik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lavozimlarida</w:t>
      </w:r>
      <w:r w:rsidR="00906B8C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jumladan</w:t>
      </w:r>
      <w:r w:rsidR="00906B8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tarkibiy</w:t>
      </w:r>
      <w:r w:rsidR="00906B8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tarkibiy</w:t>
      </w:r>
      <w:r w:rsidR="00906B8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bo‘linma</w:t>
      </w:r>
      <w:r w:rsidR="00906B8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rahbarlik</w:t>
      </w:r>
      <w:r w:rsidR="00906B8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lavozimlarida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B53ED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53EDD" w:rsidRPr="00063605">
        <w:rPr>
          <w:rFonts w:cs="Times New Roman"/>
          <w:szCs w:val="28"/>
          <w:lang w:val="uz-Latn-UZ"/>
        </w:rPr>
        <w:t>;</w:t>
      </w:r>
    </w:p>
    <w:p w14:paraId="029D604B" w14:textId="5946F5AE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so‘nggi</w:t>
      </w:r>
      <w:r w:rsidR="002D2CE5" w:rsidRPr="00063605">
        <w:rPr>
          <w:rFonts w:cs="Times New Roman"/>
          <w:szCs w:val="28"/>
          <w:lang w:val="uz-Latn-UZ"/>
        </w:rPr>
        <w:t xml:space="preserve"> 3 (</w:t>
      </w:r>
      <w:r w:rsidRPr="00063605">
        <w:rPr>
          <w:rFonts w:cs="Times New Roman"/>
          <w:szCs w:val="28"/>
          <w:lang w:val="uz-Latn-UZ"/>
        </w:rPr>
        <w:t>uch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ishlagan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6A83DCDC" w14:textId="6FE2D400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beruvchi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aksiyalarining</w:t>
      </w:r>
      <w:r w:rsidR="002D2CE5" w:rsidRPr="00063605">
        <w:rPr>
          <w:rFonts w:cs="Times New Roman"/>
          <w:szCs w:val="28"/>
          <w:lang w:val="uz-Latn-UZ"/>
        </w:rPr>
        <w:t xml:space="preserve"> 5 (</w:t>
      </w:r>
      <w:r w:rsidRPr="00063605">
        <w:rPr>
          <w:rFonts w:cs="Times New Roman"/>
          <w:szCs w:val="28"/>
          <w:lang w:val="uz-Latn-UZ"/>
        </w:rPr>
        <w:t>besh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undan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ortiq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foiziga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egalik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qiluvchi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to‘g‘ridan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to‘g‘ri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orqali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aksiyador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5FBCC5EE" w14:textId="0C854BB8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uning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yirik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mijozi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yirik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yetkazib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beruvchisi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fuqarolik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huquqiy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munosabatlarda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Bunda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qaysi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bazaviy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hisoblash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miqdorining</w:t>
      </w:r>
      <w:r w:rsidR="002D2CE5" w:rsidRPr="00063605">
        <w:rPr>
          <w:rFonts w:cs="Times New Roman"/>
          <w:szCs w:val="28"/>
          <w:lang w:val="uz-Latn-UZ"/>
        </w:rPr>
        <w:t xml:space="preserve"> 2 000 (</w:t>
      </w:r>
      <w:r w:rsidRPr="00063605">
        <w:rPr>
          <w:rFonts w:cs="Times New Roman"/>
          <w:szCs w:val="28"/>
          <w:lang w:val="uz-Latn-UZ"/>
        </w:rPr>
        <w:t>ikki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ming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baravaridan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summaga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amaldagi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mavjud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bo‘lsa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o‘sha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yirik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mijoz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yirik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yetkazib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beruvchi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deb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e’tirof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etiladi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68021C6B" w14:textId="018B5237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so‘nggi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="00747819" w:rsidRPr="00063605">
        <w:rPr>
          <w:rFonts w:cs="Times New Roman"/>
          <w:szCs w:val="28"/>
          <w:lang w:val="uz-Latn-UZ"/>
        </w:rPr>
        <w:t>3 (</w:t>
      </w:r>
      <w:r w:rsidRPr="00063605">
        <w:rPr>
          <w:rFonts w:cs="Times New Roman"/>
          <w:szCs w:val="28"/>
          <w:lang w:val="uz-Latn-UZ"/>
        </w:rPr>
        <w:t>uch</w:t>
      </w:r>
      <w:r w:rsidR="00747819" w:rsidRPr="00063605">
        <w:rPr>
          <w:rFonts w:cs="Times New Roman"/>
          <w:szCs w:val="28"/>
          <w:lang w:val="uz-Latn-UZ"/>
        </w:rPr>
        <w:t>)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auditorlik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xizmatlarini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auditorlik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tashkilotining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xodimi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3409105C" w14:textId="2861B2D4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ketma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ket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="00747819" w:rsidRPr="00063605">
        <w:rPr>
          <w:rFonts w:cs="Times New Roman"/>
          <w:szCs w:val="28"/>
          <w:lang w:val="uz-Latn-UZ"/>
        </w:rPr>
        <w:t>6 (</w:t>
      </w:r>
      <w:r w:rsidRPr="00063605">
        <w:rPr>
          <w:rFonts w:cs="Times New Roman"/>
          <w:szCs w:val="28"/>
          <w:lang w:val="uz-Latn-UZ"/>
        </w:rPr>
        <w:t>olti</w:t>
      </w:r>
      <w:r w:rsidR="00747819" w:rsidRPr="00063605">
        <w:rPr>
          <w:rFonts w:cs="Times New Roman"/>
          <w:szCs w:val="28"/>
          <w:lang w:val="uz-Latn-UZ"/>
        </w:rPr>
        <w:t>)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davomida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5AC56AF1" w14:textId="581F5400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uning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biror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bir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kelishuvga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bundan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vazifalari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funksiyalari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bajarilishini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ta’minlash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kelishuvlar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mustasno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62A4915D" w14:textId="5477151B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organlarining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uning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so‘nggi</w:t>
      </w:r>
      <w:r w:rsidR="002D2CE5" w:rsidRPr="00063605">
        <w:rPr>
          <w:rFonts w:cs="Times New Roman"/>
          <w:szCs w:val="28"/>
          <w:lang w:val="uz-Latn-UZ"/>
        </w:rPr>
        <w:t xml:space="preserve"> 3 (</w:t>
      </w:r>
      <w:r w:rsidRPr="00063605">
        <w:rPr>
          <w:rFonts w:cs="Times New Roman"/>
          <w:szCs w:val="28"/>
          <w:lang w:val="uz-Latn-UZ"/>
        </w:rPr>
        <w:t>uch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yil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yaqin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qarindoshi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tomondan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qarindoshi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ota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onasi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aka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ukalari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opa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singillari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o‘g‘illari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qizlari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eri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xotini</w:t>
      </w:r>
      <w:r w:rsidR="002D2CE5" w:rsidRPr="00063605">
        <w:rPr>
          <w:rFonts w:cs="Times New Roman"/>
          <w:szCs w:val="28"/>
          <w:lang w:val="uz-Latn-UZ"/>
        </w:rPr>
        <w:t xml:space="preserve">), </w:t>
      </w:r>
      <w:r w:rsidRPr="00063605">
        <w:rPr>
          <w:rFonts w:cs="Times New Roman"/>
          <w:szCs w:val="28"/>
          <w:lang w:val="uz-Latn-UZ"/>
        </w:rPr>
        <w:t>shuningdek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erining</w:t>
      </w:r>
      <w:r w:rsidR="002D2CE5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xotinining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ota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onasi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aka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ukalari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opa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singillari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farzandlari</w:t>
      </w:r>
      <w:r w:rsidR="002D2CE5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5E69999D" w14:textId="7FD1FA22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davlat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korxonasining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xodimi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>;</w:t>
      </w:r>
    </w:p>
    <w:p w14:paraId="14370D68" w14:textId="2852E7DD" w:rsidR="002D2CE5" w:rsidRPr="00063605" w:rsidRDefault="00063605" w:rsidP="001D2D98">
      <w:pPr>
        <w:tabs>
          <w:tab w:val="left" w:pos="1134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tasdiqlangan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2D2CE5" w:rsidRPr="00063605">
        <w:rPr>
          <w:rFonts w:cs="Times New Roman"/>
          <w:szCs w:val="28"/>
          <w:lang w:val="uz-Latn-UZ"/>
        </w:rPr>
        <w:t>.</w:t>
      </w:r>
    </w:p>
    <w:p w14:paraId="1F09FB71" w14:textId="1B81C47A" w:rsidR="002D2CE5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reestrini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qimmatli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qog‘ozlar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bozorini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solish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yuritadi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rasmiy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veb</w:t>
      </w:r>
      <w:r w:rsidR="002D2CE5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saytida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e’lon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</w:t>
      </w:r>
      <w:r w:rsidR="002D2CE5" w:rsidRPr="00063605">
        <w:rPr>
          <w:rFonts w:cs="Times New Roman"/>
          <w:szCs w:val="28"/>
          <w:lang w:val="uz-Latn-UZ"/>
        </w:rPr>
        <w:t>.</w:t>
      </w:r>
    </w:p>
    <w:p w14:paraId="6FE59013" w14:textId="3C51E0A6" w:rsidR="002D2CE5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a’zosining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</w:t>
      </w:r>
      <w:r w:rsidR="004A49FA" w:rsidRPr="00063605">
        <w:rPr>
          <w:rFonts w:cs="Times New Roman"/>
          <w:szCs w:val="28"/>
          <w:lang w:val="uz-Latn-UZ"/>
        </w:rPr>
        <w:t xml:space="preserve"> </w:t>
      </w:r>
      <w:r w:rsidR="004536E8" w:rsidRPr="00063605">
        <w:rPr>
          <w:rFonts w:cs="Times New Roman"/>
          <w:szCs w:val="28"/>
          <w:lang w:val="uz-Latn-UZ"/>
        </w:rPr>
        <w:br/>
      </w:r>
      <w:r w:rsidR="004A49FA" w:rsidRPr="00063605">
        <w:rPr>
          <w:rFonts w:cs="Times New Roman"/>
          <w:szCs w:val="28"/>
          <w:lang w:val="uz-Latn-UZ"/>
        </w:rPr>
        <w:t>2</w:t>
      </w:r>
      <w:r w:rsidR="004536E8" w:rsidRPr="00063605">
        <w:rPr>
          <w:rFonts w:cs="Times New Roman"/>
          <w:szCs w:val="28"/>
          <w:lang w:val="uz-Latn-UZ"/>
        </w:rPr>
        <w:t>6</w:t>
      </w:r>
      <w:r w:rsidR="004A49FA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bandida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talablarga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muvofiqligi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o‘zgargan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taqdirda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="0043746E" w:rsidRPr="00063605">
        <w:rPr>
          <w:rFonts w:cs="Times New Roman"/>
          <w:szCs w:val="28"/>
          <w:lang w:val="uz-Latn-UZ"/>
        </w:rPr>
        <w:t>2 (</w:t>
      </w:r>
      <w:r w:rsidRPr="00063605">
        <w:rPr>
          <w:rFonts w:cs="Times New Roman"/>
          <w:szCs w:val="28"/>
          <w:lang w:val="uz-Latn-UZ"/>
        </w:rPr>
        <w:t>ikki</w:t>
      </w:r>
      <w:r w:rsidR="0043746E" w:rsidRPr="00063605">
        <w:rPr>
          <w:rFonts w:cs="Times New Roman"/>
          <w:szCs w:val="28"/>
          <w:lang w:val="uz-Latn-UZ"/>
        </w:rPr>
        <w:t>)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xabardor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</w:t>
      </w:r>
      <w:r w:rsidR="002D2CE5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Bu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</w:t>
      </w:r>
      <w:r w:rsidR="002D2CE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sifatida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</w:t>
      </w:r>
      <w:r w:rsidR="002D2CE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etiladi</w:t>
      </w:r>
      <w:r w:rsidR="002D2CE5" w:rsidRPr="00063605">
        <w:rPr>
          <w:rFonts w:cs="Times New Roman"/>
          <w:szCs w:val="28"/>
          <w:lang w:val="uz-Latn-UZ"/>
        </w:rPr>
        <w:t>.</w:t>
      </w:r>
    </w:p>
    <w:p w14:paraId="176843E3" w14:textId="25386B9B" w:rsidR="0049266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tarkibiga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saylanadigan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nomzodlarga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nisbatan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qo‘yiladigan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</w:t>
      </w:r>
      <w:r w:rsidR="0049266B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49266B" w:rsidRPr="00063605">
        <w:rPr>
          <w:rFonts w:cs="Times New Roman"/>
          <w:szCs w:val="28"/>
          <w:lang w:val="uz-Latn-UZ"/>
        </w:rPr>
        <w:t>, “</w:t>
      </w:r>
      <w:r w:rsidRPr="00063605">
        <w:rPr>
          <w:rFonts w:cs="Times New Roman"/>
          <w:szCs w:val="28"/>
          <w:lang w:val="uz-Latn-UZ"/>
        </w:rPr>
        <w:t>Kuzatuv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ulushi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a’zoligiga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tanlov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o‘tkazish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nomzodlarni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tanlab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49266B" w:rsidRPr="00063605">
        <w:rPr>
          <w:rFonts w:cs="Times New Roman"/>
          <w:szCs w:val="28"/>
          <w:lang w:val="uz-Latn-UZ"/>
        </w:rPr>
        <w:t xml:space="preserve">” </w:t>
      </w:r>
      <w:r w:rsidRPr="00063605">
        <w:rPr>
          <w:rFonts w:cs="Times New Roman"/>
          <w:szCs w:val="28"/>
          <w:lang w:val="uz-Latn-UZ"/>
        </w:rPr>
        <w:t>va</w:t>
      </w:r>
      <w:r w:rsidR="0049266B" w:rsidRPr="00063605">
        <w:rPr>
          <w:rFonts w:cs="Times New Roman"/>
          <w:szCs w:val="28"/>
          <w:lang w:val="uz-Latn-UZ"/>
        </w:rPr>
        <w:t xml:space="preserve"> “</w:t>
      </w:r>
      <w:r w:rsidRPr="00063605">
        <w:rPr>
          <w:rFonts w:cs="Times New Roman"/>
          <w:szCs w:val="28"/>
          <w:lang w:val="uz-Latn-UZ"/>
        </w:rPr>
        <w:t>Kuzatuv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a’zoligiga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tanlov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o‘tkazish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nomzodlarni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tanlab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49266B" w:rsidRPr="00063605">
        <w:rPr>
          <w:rFonts w:cs="Times New Roman"/>
          <w:szCs w:val="28"/>
          <w:lang w:val="uz-Latn-UZ"/>
        </w:rPr>
        <w:t xml:space="preserve">” </w:t>
      </w:r>
      <w:r w:rsidRPr="00063605">
        <w:rPr>
          <w:rFonts w:cs="Times New Roman"/>
          <w:szCs w:val="28"/>
          <w:lang w:val="uz-Latn-UZ"/>
        </w:rPr>
        <w:t>Nizomlari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9266B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49266B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Aksiyadorlarning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yig‘ilishining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qarorlari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4926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belgilanadi</w:t>
      </w:r>
      <w:r w:rsidR="0049266B" w:rsidRPr="00063605">
        <w:rPr>
          <w:rFonts w:cs="Times New Roman"/>
          <w:szCs w:val="28"/>
          <w:lang w:val="uz-Latn-UZ"/>
        </w:rPr>
        <w:t>.</w:t>
      </w:r>
    </w:p>
    <w:p w14:paraId="3D956F16" w14:textId="08ABDCDD" w:rsidR="005A7591" w:rsidRPr="00063605" w:rsidRDefault="005A7591" w:rsidP="0089073E">
      <w:pPr>
        <w:spacing w:before="240"/>
        <w:ind w:left="709"/>
        <w:jc w:val="center"/>
        <w:rPr>
          <w:rFonts w:cs="Times New Roman"/>
          <w:b/>
          <w:szCs w:val="28"/>
          <w:lang w:val="uz-Latn-UZ"/>
        </w:rPr>
      </w:pPr>
      <w:r w:rsidRPr="00063605">
        <w:rPr>
          <w:rFonts w:cs="Times New Roman"/>
          <w:b/>
          <w:szCs w:val="28"/>
          <w:lang w:val="uz-Latn-UZ"/>
        </w:rPr>
        <w:t>5-</w:t>
      </w:r>
      <w:r w:rsidR="00063605" w:rsidRPr="00063605">
        <w:rPr>
          <w:rFonts w:cs="Times New Roman"/>
          <w:b/>
          <w:szCs w:val="28"/>
          <w:lang w:val="uz-Latn-UZ"/>
        </w:rPr>
        <w:t>bob</w:t>
      </w:r>
      <w:r w:rsidRPr="00063605">
        <w:rPr>
          <w:rFonts w:cs="Times New Roman"/>
          <w:b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szCs w:val="28"/>
          <w:lang w:val="uz-Latn-UZ"/>
        </w:rPr>
        <w:t>Kompaniya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Kuzatuv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kengashi</w:t>
      </w:r>
      <w:r w:rsidRPr="00063605">
        <w:rPr>
          <w:rFonts w:cs="Times New Roman"/>
          <w:b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szCs w:val="28"/>
          <w:lang w:val="uz-Latn-UZ"/>
        </w:rPr>
        <w:t>raisi</w:t>
      </w:r>
    </w:p>
    <w:p w14:paraId="71AB6BF8" w14:textId="0FE2B5F8" w:rsidR="005A7591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ularning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o‘zlari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orasidan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soniga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nisbatan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ko‘pchilik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saylanadi</w:t>
      </w:r>
      <w:r w:rsidR="00664D6B" w:rsidRPr="00063605">
        <w:rPr>
          <w:rFonts w:cs="Times New Roman"/>
          <w:szCs w:val="28"/>
          <w:lang w:val="uz-Latn-UZ"/>
        </w:rPr>
        <w:t>.</w:t>
      </w:r>
    </w:p>
    <w:p w14:paraId="587F85EA" w14:textId="7D3A4F92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raisini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jami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a’zolarining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ko‘pchilik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ovozi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qayta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saylashga</w:t>
      </w:r>
      <w:r w:rsidR="00664D6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haqlidir</w:t>
      </w:r>
      <w:r w:rsidR="00664D6B" w:rsidRPr="00063605">
        <w:rPr>
          <w:rFonts w:cs="Times New Roman"/>
          <w:szCs w:val="28"/>
          <w:lang w:val="uz-Latn-UZ"/>
        </w:rPr>
        <w:t>.</w:t>
      </w:r>
    </w:p>
    <w:p w14:paraId="7EE72C71" w14:textId="7071036D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427BA3" w:rsidRPr="00063605">
        <w:rPr>
          <w:rFonts w:cs="Times New Roman"/>
          <w:szCs w:val="28"/>
          <w:lang w:val="uz-Latn-UZ"/>
        </w:rPr>
        <w:t>:</w:t>
      </w:r>
      <w:r w:rsidR="00962AAF" w:rsidRPr="00063605">
        <w:rPr>
          <w:rFonts w:cs="Times New Roman"/>
          <w:szCs w:val="28"/>
          <w:lang w:val="uz-Latn-UZ"/>
        </w:rPr>
        <w:t xml:space="preserve"> </w:t>
      </w:r>
    </w:p>
    <w:p w14:paraId="0E0BBA13" w14:textId="6592FDA7" w:rsidR="00427BA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ishini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</w:t>
      </w:r>
      <w:r w:rsidR="00427BA3" w:rsidRPr="00063605">
        <w:rPr>
          <w:rFonts w:cs="Times New Roman"/>
          <w:szCs w:val="28"/>
          <w:lang w:val="uz-Latn-UZ"/>
        </w:rPr>
        <w:t>;</w:t>
      </w:r>
    </w:p>
    <w:p w14:paraId="72EE2B57" w14:textId="3C345CFE" w:rsidR="00427BA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majlislarini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chaqiradi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ularda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raislik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</w:t>
      </w:r>
      <w:r w:rsidR="00427BA3" w:rsidRPr="00063605">
        <w:rPr>
          <w:rFonts w:cs="Times New Roman"/>
          <w:szCs w:val="28"/>
          <w:lang w:val="uz-Latn-UZ"/>
        </w:rPr>
        <w:t>;</w:t>
      </w:r>
    </w:p>
    <w:p w14:paraId="36018A8A" w14:textId="0AC53F2E" w:rsidR="00427BA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majlislarda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yuritilishini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</w:t>
      </w:r>
      <w:r w:rsidR="00427BA3" w:rsidRPr="00063605">
        <w:rPr>
          <w:rFonts w:cs="Times New Roman"/>
          <w:szCs w:val="28"/>
          <w:lang w:val="uz-Latn-UZ"/>
        </w:rPr>
        <w:t>;</w:t>
      </w:r>
    </w:p>
    <w:p w14:paraId="453DEB48" w14:textId="0E42897F" w:rsidR="00962AAF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aksiyadorlarning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yig‘ilishida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raislik</w:t>
      </w:r>
      <w:r w:rsidR="00427BA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</w:t>
      </w:r>
      <w:r w:rsidR="00281777" w:rsidRPr="00063605">
        <w:rPr>
          <w:rFonts w:cs="Times New Roman"/>
          <w:szCs w:val="28"/>
          <w:lang w:val="uz-Latn-UZ"/>
        </w:rPr>
        <w:t>;</w:t>
      </w:r>
    </w:p>
    <w:p w14:paraId="1C9D6F8F" w14:textId="021E47C8" w:rsidR="0028177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qonunchilikda</w:t>
      </w:r>
      <w:r w:rsidR="0028177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81777" w:rsidRPr="00063605">
        <w:rPr>
          <w:rFonts w:cs="Times New Roman"/>
          <w:szCs w:val="28"/>
          <w:lang w:val="uz-Latn-UZ"/>
        </w:rPr>
        <w:t xml:space="preserve"> “</w:t>
      </w:r>
      <w:r w:rsidRPr="00063605">
        <w:rPr>
          <w:rFonts w:cs="Times New Roman"/>
          <w:szCs w:val="28"/>
          <w:lang w:val="uz-Latn-UZ"/>
        </w:rPr>
        <w:t>Kuzatuv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281777" w:rsidRPr="00063605">
        <w:rPr>
          <w:rFonts w:cs="Times New Roman"/>
          <w:szCs w:val="28"/>
          <w:lang w:val="uz-Latn-UZ"/>
        </w:rPr>
        <w:t xml:space="preserve">” </w:t>
      </w:r>
      <w:r w:rsidRPr="00063605">
        <w:rPr>
          <w:rFonts w:cs="Times New Roman"/>
          <w:szCs w:val="28"/>
          <w:lang w:val="uz-Latn-UZ"/>
        </w:rPr>
        <w:t>Nizomi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hujjatlarida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vazifalar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majburiyatlarni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bajaradi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vakolatlarini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28177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oshiradi</w:t>
      </w:r>
      <w:r w:rsidR="00281777" w:rsidRPr="00063605">
        <w:rPr>
          <w:rFonts w:cs="Times New Roman"/>
          <w:szCs w:val="28"/>
          <w:lang w:val="uz-Latn-UZ"/>
        </w:rPr>
        <w:t>;</w:t>
      </w:r>
    </w:p>
    <w:p w14:paraId="10D5296A" w14:textId="0A3ADE53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taqdirda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vazifasini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a’zolaridan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biri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61077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oshiradi</w:t>
      </w:r>
      <w:r w:rsidR="0061077C" w:rsidRPr="00063605">
        <w:rPr>
          <w:rFonts w:cs="Times New Roman"/>
          <w:szCs w:val="28"/>
          <w:lang w:val="uz-Latn-UZ"/>
        </w:rPr>
        <w:t>.</w:t>
      </w:r>
    </w:p>
    <w:p w14:paraId="50843864" w14:textId="2A90E536" w:rsidR="00340D0A" w:rsidRPr="00063605" w:rsidRDefault="00340D0A" w:rsidP="0089073E">
      <w:pPr>
        <w:tabs>
          <w:tab w:val="left" w:pos="993"/>
        </w:tabs>
        <w:spacing w:before="240"/>
        <w:ind w:left="709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6-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="00E12B40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="00E12B40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kengashining</w:t>
      </w:r>
      <w:r w:rsidR="00E12B40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majlisi</w:t>
      </w:r>
    </w:p>
    <w:p w14:paraId="6C5EF0B0" w14:textId="090D87C6" w:rsidR="005A1BAE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kern w:val="26"/>
          <w:szCs w:val="28"/>
          <w:lang w:val="uz-Latn-UZ"/>
        </w:rPr>
        <w:t>Kompaniya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kengashining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majlisi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kengashining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raisi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tomonidan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uning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o‘z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tashabbusiga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Kompaniya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Kuzatuv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kengashi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Boshqaruv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a’zolari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Korporativ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maslahatchi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Ichki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audit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xizmati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rahbari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, </w:t>
      </w:r>
      <w:r w:rsidRPr="00063605">
        <w:rPr>
          <w:rFonts w:cs="Times New Roman"/>
          <w:kern w:val="26"/>
          <w:szCs w:val="28"/>
          <w:lang w:val="uz-Latn-UZ"/>
        </w:rPr>
        <w:t>shuningdek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Kompaniyaning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1 (</w:t>
      </w:r>
      <w:r w:rsidRPr="00063605">
        <w:rPr>
          <w:rFonts w:cs="Times New Roman"/>
          <w:kern w:val="26"/>
          <w:szCs w:val="28"/>
          <w:lang w:val="uz-Latn-UZ"/>
        </w:rPr>
        <w:t>bir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) </w:t>
      </w:r>
      <w:r w:rsidRPr="00063605">
        <w:rPr>
          <w:rFonts w:cs="Times New Roman"/>
          <w:kern w:val="26"/>
          <w:szCs w:val="28"/>
          <w:lang w:val="uz-Latn-UZ"/>
        </w:rPr>
        <w:t>foizdan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kam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bo‘lmagan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oddiy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aksiyalari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egalari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talabiga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ko‘ra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chaqiriladi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va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ular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majlis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kun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tartibi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yuzasidan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taklif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kiritish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huquqiga</w:t>
      </w:r>
      <w:r w:rsidR="00C9433A" w:rsidRPr="00063605">
        <w:rPr>
          <w:rFonts w:cs="Times New Roman"/>
          <w:kern w:val="26"/>
          <w:szCs w:val="28"/>
          <w:lang w:val="uz-Latn-UZ"/>
        </w:rPr>
        <w:t xml:space="preserve"> </w:t>
      </w:r>
      <w:r w:rsidRPr="00063605">
        <w:rPr>
          <w:rFonts w:cs="Times New Roman"/>
          <w:kern w:val="26"/>
          <w:szCs w:val="28"/>
          <w:lang w:val="uz-Latn-UZ"/>
        </w:rPr>
        <w:t>ega</w:t>
      </w:r>
      <w:r w:rsidR="00C9433A" w:rsidRPr="00063605">
        <w:rPr>
          <w:rFonts w:cs="Times New Roman"/>
          <w:kern w:val="26"/>
          <w:szCs w:val="28"/>
          <w:lang w:val="uz-Latn-UZ"/>
        </w:rPr>
        <w:t>.</w:t>
      </w:r>
    </w:p>
    <w:p w14:paraId="748F9E20" w14:textId="44A80C2F" w:rsidR="00340D0A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3" w:name="_Hlk106613644"/>
      <w:r w:rsidRPr="00063605">
        <w:rPr>
          <w:rFonts w:cs="Times New Roman"/>
          <w:kern w:val="26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puxta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ishlangan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reja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oshirilishi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BF24E3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Bunday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reja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6A361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6A361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BF24E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zarurat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tug‘ilganda</w:t>
      </w:r>
      <w:r w:rsidR="00BF24E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Ichki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xizmati</w:t>
      </w:r>
      <w:r w:rsidR="006A361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rahbari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Korporativ</w:t>
      </w:r>
      <w:r w:rsidR="006A361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maslahatchidan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kelib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tushgan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takliflar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shakllantiriladi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13093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tasdiqlanadi</w:t>
      </w:r>
      <w:r w:rsidR="0013093D" w:rsidRPr="00063605">
        <w:rPr>
          <w:rFonts w:cs="Times New Roman"/>
          <w:szCs w:val="28"/>
          <w:lang w:val="uz-Latn-UZ"/>
        </w:rPr>
        <w:t>.</w:t>
      </w:r>
      <w:bookmarkEnd w:id="13"/>
    </w:p>
    <w:p w14:paraId="715BEA40" w14:textId="0CEA9E9E" w:rsidR="00BB41B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a’zosining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vazifalari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BB41B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belgilanadi</w:t>
      </w:r>
      <w:r w:rsidR="00BB41BD" w:rsidRPr="00063605">
        <w:rPr>
          <w:rFonts w:cs="Times New Roman"/>
          <w:szCs w:val="28"/>
          <w:lang w:val="uz-Latn-UZ"/>
        </w:rPr>
        <w:t>.</w:t>
      </w:r>
    </w:p>
    <w:p w14:paraId="1235C8B2" w14:textId="674437DA" w:rsidR="00A76B0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4" w:name="_Hlk106613708"/>
      <w:r w:rsidRPr="00063605">
        <w:rPr>
          <w:rFonts w:cs="Times New Roman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majlisidagi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barcha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ishtirokchilarga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lozim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darajada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o‘tkazishga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tayyorgarlik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olib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chiqilgan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muhokama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imkoniyatlarini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yaratadi</w:t>
      </w:r>
      <w:r w:rsidR="00BF24E3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o‘tkazishga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tayyorgarlik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yetarli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darajada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vaqt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ajratishlari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lozim</w:t>
      </w:r>
      <w:r w:rsidR="00BF24E3" w:rsidRPr="00063605">
        <w:rPr>
          <w:rFonts w:cs="Times New Roman"/>
          <w:szCs w:val="28"/>
          <w:lang w:val="uz-Latn-UZ"/>
        </w:rPr>
        <w:t>.</w:t>
      </w:r>
      <w:bookmarkEnd w:id="14"/>
    </w:p>
    <w:p w14:paraId="199A0B7E" w14:textId="2AFBCDE9" w:rsidR="00A76B0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zarur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hollarda</w:t>
      </w:r>
      <w:r w:rsidR="009354FC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biroq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chorakda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kamida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marta</w:t>
      </w:r>
      <w:r w:rsidR="009354F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o‘tkaziladi</w:t>
      </w:r>
      <w:r w:rsidR="00BF24E3" w:rsidRPr="00063605">
        <w:rPr>
          <w:rFonts w:eastAsia="Calibri" w:cs="Times New Roman"/>
          <w:szCs w:val="28"/>
          <w:lang w:val="uz-Latn-UZ"/>
        </w:rPr>
        <w:t xml:space="preserve">. </w:t>
      </w:r>
      <w:bookmarkStart w:id="15" w:name="_Hlk105597176"/>
      <w:r w:rsidRPr="00063605">
        <w:rPr>
          <w:rFonts w:eastAsia="Calibri" w:cs="Times New Roman"/>
          <w:szCs w:val="28"/>
          <w:lang w:val="uz-Latn-UZ"/>
        </w:rPr>
        <w:t>Bunda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majlisda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majburiy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tartibda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quyidagi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masalalar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ko‘rib</w:t>
      </w:r>
      <w:r w:rsidR="00BF24E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chiqiladi</w:t>
      </w:r>
      <w:bookmarkEnd w:id="15"/>
      <w:r w:rsidR="00BF24E3" w:rsidRPr="00063605">
        <w:rPr>
          <w:rFonts w:eastAsia="Calibri" w:cs="Times New Roman"/>
          <w:szCs w:val="28"/>
          <w:lang w:val="uz-Latn-UZ"/>
        </w:rPr>
        <w:t>:</w:t>
      </w:r>
    </w:p>
    <w:p w14:paraId="6F1F29B7" w14:textId="1F5EBE31" w:rsidR="00BF24E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Boshqaruvning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rivojlantirish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strategiyasiga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erishish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ko‘rilayotgan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chora</w:t>
      </w:r>
      <w:r w:rsidR="00BF24E3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tadbirlar</w:t>
      </w:r>
      <w:r w:rsidR="00BF24E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97326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97326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natijadorligi</w:t>
      </w:r>
      <w:r w:rsidR="00EE60A1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biznes</w:t>
      </w:r>
      <w:r w:rsidR="00EE60A1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rejasi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faoliyatining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samaradorlik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muhim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ko‘rsatkichlari</w:t>
      </w:r>
      <w:r w:rsidR="00EE60A1" w:rsidRPr="00063605">
        <w:rPr>
          <w:rFonts w:cs="Times New Roman"/>
          <w:szCs w:val="28"/>
          <w:lang w:val="uz-Latn-UZ"/>
        </w:rPr>
        <w:t xml:space="preserve"> (KPI) </w:t>
      </w:r>
      <w:r w:rsidRPr="00063605">
        <w:rPr>
          <w:rFonts w:cs="Times New Roman"/>
          <w:szCs w:val="28"/>
          <w:lang w:val="uz-Latn-UZ"/>
        </w:rPr>
        <w:t>bajarilishi</w:t>
      </w:r>
      <w:r w:rsidR="00EE60A1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xaridlar</w:t>
      </w:r>
      <w:r w:rsidR="00BF24E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Toshkent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shahrini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rivojlantirish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jamg‘armasi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tegishli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jamg‘armalar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mablag‘lari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jalb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etilgan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qarz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mablag‘lari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samarali</w:t>
      </w:r>
      <w:r w:rsidR="00EE60A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foydalanilishi</w:t>
      </w:r>
      <w:r w:rsidR="00EE60A1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shu’ba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xo‘jalik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jamiyatlari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filiallari</w:t>
      </w:r>
      <w:r w:rsidR="00BF24E3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vakolatxonalari</w:t>
      </w:r>
      <w:r w:rsidR="00BF24E3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faoliyati</w:t>
      </w:r>
      <w:r w:rsidR="00BF24E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tijorat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notijorat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maqsadlarining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bajarilishi</w:t>
      </w:r>
      <w:r w:rsidR="00D21865" w:rsidRPr="00063605">
        <w:rPr>
          <w:rFonts w:cs="Times New Roman"/>
          <w:szCs w:val="28"/>
          <w:lang w:val="uz-Latn-UZ"/>
        </w:rPr>
        <w:t>,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9C79BA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9C79BA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Kuzatuv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berilgan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topshiriqlarni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nazorati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ijrosi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faoliyatining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asosiy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yo‘nalishlariga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bevosita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E75AA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0E75AA" w:rsidRPr="00063605">
        <w:rPr>
          <w:rFonts w:cs="Times New Roman"/>
          <w:szCs w:val="28"/>
          <w:lang w:val="uz-Latn-UZ"/>
        </w:rPr>
        <w:t>)</w:t>
      </w:r>
      <w:r w:rsidR="00D2186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bilvosita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oshirilgan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ishlar</w:t>
      </w:r>
      <w:r w:rsidR="000E75A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9C79B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hisoboti</w:t>
      </w:r>
      <w:r w:rsidR="00BF24E3" w:rsidRPr="00063605">
        <w:rPr>
          <w:rFonts w:cs="Times New Roman"/>
          <w:szCs w:val="28"/>
          <w:lang w:val="uz-Latn-UZ"/>
        </w:rPr>
        <w:t>;</w:t>
      </w:r>
    </w:p>
    <w:p w14:paraId="7D015ADB" w14:textId="6A5BF001" w:rsidR="00526658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Boshqaruv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o‘rinbosarlari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muhim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ahamiyatga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rahbarlarning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faoliyatining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muvofiqlashtiradigan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yo‘nalishlari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5B20B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hisoboti</w:t>
      </w:r>
      <w:r w:rsidR="00526658" w:rsidRPr="00063605">
        <w:rPr>
          <w:rFonts w:cs="Times New Roman"/>
          <w:szCs w:val="28"/>
          <w:lang w:val="uz-Latn-UZ"/>
        </w:rPr>
        <w:t>;</w:t>
      </w:r>
    </w:p>
    <w:p w14:paraId="7C75B5CF" w14:textId="53155F8E" w:rsidR="00BF24E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Ichki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audit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xizmatining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hisoboti</w:t>
      </w:r>
      <w:r w:rsidR="00BF24E3" w:rsidRPr="00063605">
        <w:rPr>
          <w:rFonts w:cs="Times New Roman"/>
          <w:szCs w:val="28"/>
          <w:lang w:val="uz-Latn-UZ"/>
        </w:rPr>
        <w:t>;</w:t>
      </w:r>
    </w:p>
    <w:p w14:paraId="4ACCC50D" w14:textId="6ECED32D" w:rsidR="00BF24E3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bookmarkStart w:id="16" w:name="_Hlk141959418"/>
      <w:r w:rsidRPr="00063605">
        <w:rPr>
          <w:rFonts w:cs="Times New Roman"/>
          <w:szCs w:val="28"/>
          <w:lang w:val="uz-Latn-UZ"/>
        </w:rPr>
        <w:t>Kompniya</w:t>
      </w:r>
      <w:bookmarkEnd w:id="16"/>
      <w:r w:rsidRPr="00063605">
        <w:rPr>
          <w:rFonts w:cs="Times New Roman"/>
          <w:szCs w:val="28"/>
          <w:lang w:val="uz-Latn-UZ"/>
        </w:rPr>
        <w:t>ning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nazoratiga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mas’ul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tarkibiy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bo‘linmalari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hisoboti</w:t>
      </w:r>
      <w:r w:rsidR="00BF24E3" w:rsidRPr="00063605">
        <w:rPr>
          <w:rFonts w:cs="Times New Roman"/>
          <w:szCs w:val="28"/>
          <w:lang w:val="uz-Latn-UZ"/>
        </w:rPr>
        <w:t>;</w:t>
      </w:r>
    </w:p>
    <w:p w14:paraId="0DCB9CE7" w14:textId="6BA48773" w:rsidR="00962AAF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qo‘mitalari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chiqilgan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xulosa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BF24E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tavsiyalari</w:t>
      </w:r>
      <w:r w:rsidR="00BF24E3" w:rsidRPr="00063605">
        <w:rPr>
          <w:rFonts w:cs="Times New Roman"/>
          <w:szCs w:val="28"/>
          <w:lang w:val="uz-Latn-UZ"/>
        </w:rPr>
        <w:t>.</w:t>
      </w:r>
    </w:p>
    <w:p w14:paraId="0FF3B3FB" w14:textId="60F8A8F3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7" w:name="_Hlk106613964"/>
      <w:r w:rsidRPr="00063605">
        <w:rPr>
          <w:rFonts w:cs="Times New Roman"/>
          <w:szCs w:val="28"/>
          <w:lang w:val="uz-Latn-UZ"/>
        </w:rPr>
        <w:t>Kompniya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majlisi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o‘tkazish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sanasi</w:t>
      </w:r>
      <w:r w:rsidR="00D73BC7" w:rsidRPr="00063605">
        <w:rPr>
          <w:rFonts w:eastAsia="Calibri" w:cs="Times New Roman"/>
          <w:szCs w:val="28"/>
          <w:lang w:val="uz-Latn-UZ"/>
        </w:rPr>
        <w:t xml:space="preserve">, </w:t>
      </w:r>
      <w:r w:rsidRPr="00063605">
        <w:rPr>
          <w:rFonts w:eastAsia="Calibri" w:cs="Times New Roman"/>
          <w:szCs w:val="28"/>
          <w:lang w:val="uz-Latn-UZ"/>
        </w:rPr>
        <w:t>vaqti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va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joyi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haqidagi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xabar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raisi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yoki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uning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topshirig‘i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bilan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Korporativ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maslahatchi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tomonidan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a’zolariga</w:t>
      </w:r>
      <w:r w:rsidR="00D73BC7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yuboriladi</w:t>
      </w:r>
      <w:r w:rsidR="00D73BC7" w:rsidRPr="00063605">
        <w:rPr>
          <w:rFonts w:eastAsia="Calibri" w:cs="Times New Roman"/>
          <w:szCs w:val="28"/>
          <w:lang w:val="uz-Latn-UZ"/>
        </w:rPr>
        <w:t>.</w:t>
      </w:r>
      <w:bookmarkEnd w:id="17"/>
    </w:p>
    <w:p w14:paraId="0FF701F3" w14:textId="1C0B899B" w:rsidR="00A76B0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kengashining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majlisini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o‘tkazish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uchun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kvorum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kengashiga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saylangan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a’zolarning</w:t>
      </w:r>
      <w:r w:rsidR="00D14F3C" w:rsidRPr="00063605">
        <w:rPr>
          <w:rFonts w:eastAsia="Calibri" w:cs="Times New Roman"/>
          <w:szCs w:val="28"/>
          <w:lang w:val="uz-Latn-UZ"/>
        </w:rPr>
        <w:t xml:space="preserve"> 75 (</w:t>
      </w:r>
      <w:r w:rsidRPr="00063605">
        <w:rPr>
          <w:rFonts w:eastAsia="Calibri" w:cs="Times New Roman"/>
          <w:szCs w:val="28"/>
          <w:lang w:val="uz-Latn-UZ"/>
        </w:rPr>
        <w:t>yetmish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besh</w:t>
      </w:r>
      <w:r w:rsidR="00D14F3C" w:rsidRPr="00063605">
        <w:rPr>
          <w:rFonts w:eastAsia="Calibri"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foizidan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kam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bo‘lmasligi</w:t>
      </w:r>
      <w:r w:rsidR="00D14F3C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kerak</w:t>
      </w:r>
      <w:r w:rsidR="00D14F3C" w:rsidRPr="00063605">
        <w:rPr>
          <w:rFonts w:eastAsia="Calibri" w:cs="Times New Roman"/>
          <w:szCs w:val="28"/>
          <w:lang w:val="uz-Latn-UZ"/>
        </w:rPr>
        <w:t>.</w:t>
      </w:r>
    </w:p>
    <w:p w14:paraId="30E9E8A7" w14:textId="5C6ECBC5" w:rsidR="00A76B0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8" w:name="_Hlk106614008"/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soni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nazarda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tutilgan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miqdorning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="00197D0A" w:rsidRPr="00063605">
        <w:rPr>
          <w:rFonts w:cs="Times New Roman"/>
          <w:szCs w:val="28"/>
          <w:lang w:val="uz-Latn-UZ"/>
        </w:rPr>
        <w:t>75 (</w:t>
      </w:r>
      <w:r w:rsidRPr="00063605">
        <w:rPr>
          <w:rFonts w:cs="Times New Roman"/>
          <w:szCs w:val="28"/>
          <w:lang w:val="uz-Latn-UZ"/>
        </w:rPr>
        <w:t>yetmish</w:t>
      </w:r>
      <w:r w:rsidR="00197D0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besh</w:t>
      </w:r>
      <w:r w:rsidR="00197D0A" w:rsidRPr="00063605">
        <w:rPr>
          <w:rFonts w:cs="Times New Roman"/>
          <w:szCs w:val="28"/>
          <w:lang w:val="uz-Latn-UZ"/>
        </w:rPr>
        <w:t>)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foizidan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kam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taqdirda</w:t>
      </w:r>
      <w:r w:rsidR="00D73B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yangi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tarkibini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saylash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navbatdan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tashqari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yig‘ilishini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chaqirishi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</w:t>
      </w:r>
      <w:r w:rsidR="00D73BC7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qolgan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bunday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navbatdan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tashqari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yig‘ilishini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chaqirish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qilishga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haqlidir</w:t>
      </w:r>
      <w:r w:rsidR="00D73BC7" w:rsidRPr="00063605">
        <w:rPr>
          <w:rFonts w:cs="Times New Roman"/>
          <w:szCs w:val="28"/>
          <w:lang w:val="uz-Latn-UZ"/>
        </w:rPr>
        <w:t>.</w:t>
      </w:r>
      <w:bookmarkEnd w:id="18"/>
    </w:p>
    <w:p w14:paraId="32B60FE0" w14:textId="76353730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hozir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bo‘lganlarning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ko‘pchilik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qilinadi</w:t>
      </w:r>
      <w:r w:rsidR="00D73BC7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Bundan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amaldagi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qonunchilikka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qilinadigan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mustasno</w:t>
      </w:r>
      <w:r w:rsidR="00D73BC7" w:rsidRPr="00063605">
        <w:rPr>
          <w:rFonts w:cs="Times New Roman"/>
          <w:szCs w:val="28"/>
          <w:lang w:val="uz-Latn-UZ"/>
        </w:rPr>
        <w:t>.</w:t>
      </w:r>
    </w:p>
    <w:p w14:paraId="7B0949E8" w14:textId="4BDDCF4D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19" w:name="_Hlk106614045"/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etilayotganda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bitta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ovozga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</w:t>
      </w:r>
      <w:r w:rsidR="00D73BC7" w:rsidRPr="00063605">
        <w:rPr>
          <w:rFonts w:cs="Times New Roman"/>
          <w:szCs w:val="28"/>
          <w:lang w:val="uz-Latn-UZ"/>
        </w:rPr>
        <w:t>.</w:t>
      </w:r>
      <w:bookmarkEnd w:id="19"/>
    </w:p>
    <w:p w14:paraId="76525774" w14:textId="169309AF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0" w:name="_Hlk106614065"/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ovozlari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D73B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etuvchi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hisoblanadi</w:t>
      </w:r>
      <w:r w:rsidR="00D73BC7" w:rsidRPr="00063605">
        <w:rPr>
          <w:rFonts w:cs="Times New Roman"/>
          <w:szCs w:val="28"/>
          <w:lang w:val="uz-Latn-UZ"/>
        </w:rPr>
        <w:t>.</w:t>
      </w:r>
      <w:bookmarkEnd w:id="20"/>
    </w:p>
    <w:p w14:paraId="70AE7B43" w14:textId="7F66D465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1" w:name="_Hlk106614109"/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ovozini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a’zosiga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berishiga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qo‘yilmaydi</w:t>
      </w:r>
      <w:bookmarkEnd w:id="21"/>
      <w:r w:rsidR="00D73BC7" w:rsidRPr="00063605">
        <w:rPr>
          <w:rFonts w:cs="Times New Roman"/>
          <w:szCs w:val="28"/>
          <w:lang w:val="uz-Latn-UZ"/>
        </w:rPr>
        <w:t>.</w:t>
      </w:r>
    </w:p>
    <w:p w14:paraId="59546589" w14:textId="63B387A3" w:rsidR="007E57C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2" w:name="_Hlk106614998"/>
      <w:r w:rsidRPr="00063605">
        <w:rPr>
          <w:rFonts w:cs="Times New Roman"/>
          <w:szCs w:val="28"/>
          <w:lang w:val="uz-Latn-UZ"/>
        </w:rPr>
        <w:t>Kompaniya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o‘rtasida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o‘ziga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aloqador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o‘rtasida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tuzilgan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tuziladigan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masalasi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ko‘rilayotgan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hozir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bo‘lmasligi</w:t>
      </w:r>
      <w:r w:rsidR="007E57C9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Kuzatuv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qiladigan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qarorga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ta’sir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ko‘rsatishga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urinmasligi</w:t>
      </w:r>
      <w:r w:rsidR="007E57C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kerak</w:t>
      </w:r>
      <w:r w:rsidR="007E57C9" w:rsidRPr="00063605">
        <w:rPr>
          <w:rFonts w:cs="Times New Roman"/>
          <w:szCs w:val="28"/>
          <w:lang w:val="uz-Latn-UZ"/>
        </w:rPr>
        <w:t>.</w:t>
      </w:r>
      <w:bookmarkEnd w:id="22"/>
    </w:p>
    <w:p w14:paraId="1EE3A2A7" w14:textId="7A1717CC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yuritiladi</w:t>
      </w:r>
      <w:r w:rsidR="00D73BC7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Bayonnoma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kotibi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yuritiladi</w:t>
      </w:r>
      <w:r w:rsidR="00D73BC7" w:rsidRPr="00063605">
        <w:rPr>
          <w:rFonts w:cs="Times New Roman"/>
          <w:szCs w:val="28"/>
          <w:lang w:val="uz-Latn-UZ"/>
        </w:rPr>
        <w:t>.</w:t>
      </w:r>
    </w:p>
    <w:p w14:paraId="53797C97" w14:textId="73319DDE" w:rsidR="0086425B" w:rsidRPr="00063605" w:rsidRDefault="00063605" w:rsidP="001D2D98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majlisining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bayonnomasi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o‘tkazilganidan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so‘ng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="00197D0A" w:rsidRPr="00063605">
        <w:rPr>
          <w:rFonts w:cs="Times New Roman"/>
          <w:szCs w:val="28"/>
          <w:lang w:val="uz-Latn-UZ"/>
        </w:rPr>
        <w:t>10 (</w:t>
      </w:r>
      <w:r w:rsidRPr="00063605">
        <w:rPr>
          <w:rFonts w:cs="Times New Roman"/>
          <w:szCs w:val="28"/>
          <w:lang w:val="uz-Latn-UZ"/>
        </w:rPr>
        <w:t>o‘n</w:t>
      </w:r>
      <w:r w:rsidR="00197D0A" w:rsidRPr="00063605">
        <w:rPr>
          <w:rFonts w:cs="Times New Roman"/>
          <w:szCs w:val="28"/>
          <w:lang w:val="uz-Latn-UZ"/>
        </w:rPr>
        <w:t>)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kundan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kechiktirmay</w:t>
      </w:r>
      <w:r w:rsidR="00D73B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tuziladi</w:t>
      </w:r>
      <w:r w:rsidR="00D73BC7" w:rsidRPr="00063605">
        <w:rPr>
          <w:rFonts w:cs="Times New Roman"/>
          <w:szCs w:val="28"/>
          <w:lang w:val="uz-Latn-UZ"/>
        </w:rPr>
        <w:t>.</w:t>
      </w:r>
    </w:p>
    <w:p w14:paraId="4A0CDA08" w14:textId="326DD903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Majlis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bayonnomasida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quyidagilar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ko‘rsatiladi</w:t>
      </w:r>
      <w:r w:rsidR="00214042" w:rsidRPr="00063605">
        <w:rPr>
          <w:rFonts w:cs="Times New Roman"/>
          <w:szCs w:val="28"/>
          <w:lang w:val="uz-Latn-UZ"/>
        </w:rPr>
        <w:t>:</w:t>
      </w:r>
    </w:p>
    <w:p w14:paraId="6170BC63" w14:textId="01E0EC34" w:rsidR="00214042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majlis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sana</w:t>
      </w:r>
      <w:r w:rsidR="00214042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vaqt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joy</w:t>
      </w:r>
      <w:r w:rsidR="00214042" w:rsidRPr="00063605">
        <w:rPr>
          <w:rFonts w:cs="Times New Roman"/>
          <w:szCs w:val="28"/>
          <w:lang w:val="uz-Latn-UZ"/>
        </w:rPr>
        <w:t>;</w:t>
      </w:r>
    </w:p>
    <w:p w14:paraId="3CF80F49" w14:textId="600E2B11" w:rsidR="00214042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majlisda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etadigan</w:t>
      </w:r>
      <w:r w:rsidR="00214042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214042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kommunikatsiya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texnologiyalaridan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masofadan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turib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214042" w:rsidRPr="00063605">
        <w:rPr>
          <w:rFonts w:cs="Times New Roman"/>
          <w:szCs w:val="28"/>
          <w:lang w:val="uz-Latn-UZ"/>
        </w:rPr>
        <w:t>;</w:t>
      </w:r>
    </w:p>
    <w:p w14:paraId="136F3DE3" w14:textId="5C0577E5" w:rsidR="00214042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majlisning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214042" w:rsidRPr="00063605">
        <w:rPr>
          <w:rFonts w:cs="Times New Roman"/>
          <w:szCs w:val="28"/>
          <w:lang w:val="uz-Latn-UZ"/>
        </w:rPr>
        <w:t>;</w:t>
      </w:r>
    </w:p>
    <w:p w14:paraId="2DA5E331" w14:textId="19802988" w:rsidR="00214042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ovoz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berishga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qo‘yilgan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214042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ular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yuzasidan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yakunlari</w:t>
      </w:r>
      <w:r w:rsidR="00214042" w:rsidRPr="00063605">
        <w:rPr>
          <w:rFonts w:cs="Times New Roman"/>
          <w:szCs w:val="28"/>
          <w:lang w:val="uz-Latn-UZ"/>
        </w:rPr>
        <w:t>;</w:t>
      </w:r>
    </w:p>
    <w:p w14:paraId="79FC53D4" w14:textId="688B51B4" w:rsidR="0086425B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qabul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</w:t>
      </w:r>
      <w:r w:rsidR="00214042" w:rsidRPr="00063605">
        <w:rPr>
          <w:rFonts w:cs="Times New Roman"/>
          <w:szCs w:val="28"/>
          <w:lang w:val="uz-Latn-UZ"/>
        </w:rPr>
        <w:t>.</w:t>
      </w:r>
    </w:p>
    <w:p w14:paraId="130C59A6" w14:textId="6D520B2A" w:rsidR="00962A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3" w:name="_Hlk106614253"/>
      <w:r w:rsidRPr="00063605">
        <w:rPr>
          <w:rFonts w:eastAsia="Calibri" w:cs="Times New Roman"/>
          <w:szCs w:val="28"/>
          <w:lang w:val="uz-Latn-UZ"/>
        </w:rPr>
        <w:t>Kompaniya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majlisining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bayonnomasi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majlisda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etayotgan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imzolanadi</w:t>
      </w:r>
      <w:r w:rsidR="00214042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ular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bayonnomasi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rasmiylashtirilishi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</w:t>
      </w:r>
      <w:r w:rsidR="00214042" w:rsidRPr="00063605">
        <w:rPr>
          <w:rFonts w:cs="Times New Roman"/>
          <w:szCs w:val="28"/>
          <w:lang w:val="uz-Latn-UZ"/>
        </w:rPr>
        <w:t>.</w:t>
      </w:r>
      <w:bookmarkEnd w:id="23"/>
    </w:p>
    <w:p w14:paraId="3316FF89" w14:textId="2FB94FD7" w:rsidR="008E4763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majlisining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bayonnomasi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imzolangan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kuni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Kompaniyaning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Boshqaruviga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ijro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etish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uchun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topshiriladi</w:t>
      </w:r>
      <w:r w:rsidR="008E4763" w:rsidRPr="00063605">
        <w:rPr>
          <w:rFonts w:eastAsia="Calibri" w:cs="Times New Roman"/>
          <w:szCs w:val="28"/>
          <w:lang w:val="uz-Latn-UZ"/>
        </w:rPr>
        <w:t xml:space="preserve">.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aksiyadorlarning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umumiy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yig‘ilishini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chaqirish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to‘g‘risida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qaror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qabul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qilgan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taqdirda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mazkur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qaror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haqidagi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axborot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Kompaniyaning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Boshqaruviga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Kuzatuv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kengashining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majlisi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o‘tkaziladigan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kuni</w:t>
      </w:r>
      <w:r w:rsidR="008E4763" w:rsidRPr="00063605">
        <w:rPr>
          <w:rFonts w:eastAsia="Calibri" w:cs="Times New Roman"/>
          <w:szCs w:val="28"/>
          <w:lang w:val="uz-Latn-UZ"/>
        </w:rPr>
        <w:t xml:space="preserve"> </w:t>
      </w:r>
      <w:r w:rsidRPr="00063605">
        <w:rPr>
          <w:rFonts w:eastAsia="Calibri" w:cs="Times New Roman"/>
          <w:szCs w:val="28"/>
          <w:lang w:val="uz-Latn-UZ"/>
        </w:rPr>
        <w:t>topshiriladi</w:t>
      </w:r>
      <w:r w:rsidR="008E4763" w:rsidRPr="00063605">
        <w:rPr>
          <w:rFonts w:eastAsia="Calibri" w:cs="Times New Roman"/>
          <w:szCs w:val="28"/>
          <w:lang w:val="uz-Latn-UZ"/>
        </w:rPr>
        <w:t>.</w:t>
      </w:r>
    </w:p>
    <w:p w14:paraId="34271995" w14:textId="49F94BB3" w:rsidR="00E461BC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4" w:name="_Hlk106614279"/>
      <w:r w:rsidRPr="00063605">
        <w:rPr>
          <w:rFonts w:eastAsia="Calibri" w:cs="Times New Roman"/>
          <w:szCs w:val="28"/>
          <w:lang w:val="uz-Latn-UZ"/>
        </w:rPr>
        <w:t>Kompaniya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sirtdan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14042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so‘rov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14042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eastAsia="Calibri" w:cs="Times New Roman"/>
          <w:szCs w:val="28"/>
          <w:lang w:val="uz-Latn-UZ"/>
        </w:rPr>
        <w:t>Kompaniya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barcha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ovozdan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qilinishi</w:t>
      </w:r>
      <w:r w:rsidR="0021404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214042" w:rsidRPr="00063605">
        <w:rPr>
          <w:rFonts w:cs="Times New Roman"/>
          <w:szCs w:val="28"/>
          <w:lang w:val="uz-Latn-UZ"/>
        </w:rPr>
        <w:t>.</w:t>
      </w:r>
      <w:bookmarkEnd w:id="24"/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Bunda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hozir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bo‘lmagan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a’zosining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tartibidagi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yozma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bergan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fikri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inobatga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olinadi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zamonaviy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E461BC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kommunikatsiya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texnologiyalaridan</w:t>
      </w:r>
      <w:r w:rsidR="00E461BC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telefon</w:t>
      </w:r>
      <w:r w:rsidR="00E461BC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elektron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aloqa</w:t>
      </w:r>
      <w:r w:rsidR="00E461BC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ijtimoiy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tarmoqlarning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messenjerlari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</w:t>
      </w:r>
      <w:r w:rsidR="00E461BC" w:rsidRPr="00063605">
        <w:rPr>
          <w:rFonts w:cs="Times New Roman"/>
          <w:szCs w:val="28"/>
          <w:lang w:val="uz-Latn-UZ"/>
        </w:rPr>
        <w:t>.</w:t>
      </w:r>
      <w:r w:rsidRPr="00063605">
        <w:rPr>
          <w:rFonts w:cs="Times New Roman"/>
          <w:szCs w:val="28"/>
          <w:lang w:val="uz-Latn-UZ"/>
        </w:rPr>
        <w:t>k</w:t>
      </w:r>
      <w:r w:rsidR="00E461BC" w:rsidRPr="00063605">
        <w:rPr>
          <w:rFonts w:cs="Times New Roman"/>
          <w:szCs w:val="28"/>
          <w:lang w:val="uz-Latn-UZ"/>
        </w:rPr>
        <w:t xml:space="preserve">.) </w:t>
      </w:r>
      <w:r w:rsidRPr="00063605">
        <w:rPr>
          <w:rFonts w:cs="Times New Roman"/>
          <w:szCs w:val="28"/>
          <w:lang w:val="uz-Latn-UZ"/>
        </w:rPr>
        <w:t>foydalangan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a’zosining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yozma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fikri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tezkor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yo‘llanadi</w:t>
      </w:r>
      <w:r w:rsidR="00D8172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olinadi</w:t>
      </w:r>
      <w:r w:rsidR="00E461BC" w:rsidRPr="00063605">
        <w:rPr>
          <w:rFonts w:cs="Times New Roman"/>
          <w:szCs w:val="28"/>
          <w:lang w:val="uz-Latn-UZ"/>
        </w:rPr>
        <w:t xml:space="preserve">. </w:t>
      </w:r>
    </w:p>
    <w:p w14:paraId="7504386A" w14:textId="726E32FD" w:rsidR="0086425B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eastAsia="Calibri" w:cs="Times New Roman"/>
          <w:szCs w:val="28"/>
          <w:lang w:val="uz-Latn-UZ"/>
        </w:rPr>
        <w:t>Kompaniya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E461BC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</w:t>
      </w:r>
      <w:r w:rsidRPr="00063605">
        <w:rPr>
          <w:rFonts w:cs="Times New Roman"/>
          <w:bCs/>
          <w:szCs w:val="28"/>
          <w:lang w:val="uz-Latn-UZ"/>
        </w:rPr>
        <w:t>irtdan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ovoz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berish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yo‘li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bilan</w:t>
      </w:r>
      <w:r w:rsidR="00E461BC" w:rsidRPr="00063605">
        <w:rPr>
          <w:rFonts w:cs="Times New Roman"/>
          <w:bCs/>
          <w:szCs w:val="28"/>
          <w:lang w:val="uz-Latn-UZ"/>
        </w:rPr>
        <w:t xml:space="preserve"> (</w:t>
      </w:r>
      <w:r w:rsidRPr="00063605">
        <w:rPr>
          <w:rFonts w:cs="Times New Roman"/>
          <w:bCs/>
          <w:szCs w:val="28"/>
          <w:lang w:val="uz-Latn-UZ"/>
        </w:rPr>
        <w:t>so‘rov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yo‘li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bilan</w:t>
      </w:r>
      <w:r w:rsidR="00E461BC" w:rsidRPr="00063605">
        <w:rPr>
          <w:rFonts w:cs="Times New Roman"/>
          <w:bCs/>
          <w:szCs w:val="28"/>
          <w:lang w:val="uz-Latn-UZ"/>
        </w:rPr>
        <w:t xml:space="preserve">) </w:t>
      </w:r>
      <w:r w:rsidRPr="00063605">
        <w:rPr>
          <w:rFonts w:cs="Times New Roman"/>
          <w:bCs/>
          <w:szCs w:val="28"/>
          <w:lang w:val="uz-Latn-UZ"/>
        </w:rPr>
        <w:t>o‘tkazilgan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taqdirda</w:t>
      </w:r>
      <w:r w:rsidR="00E461BC" w:rsidRPr="00063605">
        <w:rPr>
          <w:rFonts w:cs="Times New Roman"/>
          <w:bCs/>
          <w:szCs w:val="28"/>
          <w:lang w:val="uz-Latn-UZ"/>
        </w:rPr>
        <w:t xml:space="preserve">, </w:t>
      </w:r>
      <w:r w:rsidRPr="00063605">
        <w:rPr>
          <w:rFonts w:cs="Times New Roman"/>
          <w:bCs/>
          <w:szCs w:val="28"/>
          <w:lang w:val="uz-Latn-UZ"/>
        </w:rPr>
        <w:t>majlis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bayonnomasida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bu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haqda</w:t>
      </w:r>
      <w:r w:rsidR="00E461BC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ko‘rsatiladi</w:t>
      </w:r>
      <w:r w:rsidR="00E461BC" w:rsidRPr="00063605">
        <w:rPr>
          <w:rFonts w:cs="Times New Roman"/>
          <w:bCs/>
          <w:szCs w:val="28"/>
          <w:lang w:val="uz-Latn-UZ"/>
        </w:rPr>
        <w:t>.</w:t>
      </w:r>
    </w:p>
    <w:p w14:paraId="67DE769A" w14:textId="43AD77BC" w:rsidR="00ED0FD2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Boshqaruvining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chorakda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hisobotini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eshitish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majlislarini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sirtdan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ED0FD2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so‘rov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ED0FD2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o‘tkazishga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ED0FD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qo‘yilmaydi</w:t>
      </w:r>
      <w:r w:rsidR="00ED0FD2" w:rsidRPr="00063605">
        <w:rPr>
          <w:rFonts w:cs="Times New Roman"/>
          <w:szCs w:val="28"/>
          <w:lang w:val="uz-Latn-UZ"/>
        </w:rPr>
        <w:t>.</w:t>
      </w:r>
    </w:p>
    <w:p w14:paraId="5AA79C65" w14:textId="032850A9" w:rsidR="00D81720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D81720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kommunikatsiya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texnologiyalaridan</w:t>
      </w:r>
      <w:r w:rsidR="00917418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videokonferensiya</w:t>
      </w:r>
      <w:r w:rsidR="00D81720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aloqa</w:t>
      </w:r>
      <w:r w:rsidR="00D81720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tarmog‘idan</w:t>
      </w:r>
      <w:r w:rsidR="00D81720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foydalangan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masofadan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turib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onlayn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o‘tkazilishi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D81720" w:rsidRPr="00063605">
        <w:rPr>
          <w:rFonts w:cs="Times New Roman"/>
          <w:szCs w:val="28"/>
          <w:lang w:val="uz-Latn-UZ"/>
        </w:rPr>
        <w:t>.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Bunda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majlisda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etayotgan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tartibidagi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masalalarni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muhokama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beradi</w:t>
      </w:r>
      <w:r w:rsidR="00917418" w:rsidRPr="00063605">
        <w:rPr>
          <w:rFonts w:cs="Times New Roman"/>
          <w:szCs w:val="28"/>
          <w:lang w:val="uz-Latn-UZ"/>
        </w:rPr>
        <w:t xml:space="preserve">. </w:t>
      </w:r>
    </w:p>
    <w:p w14:paraId="49CBDE66" w14:textId="5A4F0BA2" w:rsidR="00917418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996C06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kommunikatsiya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texnologiyalaridan</w:t>
      </w:r>
      <w:r w:rsidR="00996C06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videokonferensiya</w:t>
      </w:r>
      <w:r w:rsidR="00996C06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aloqa</w:t>
      </w:r>
      <w:r w:rsidR="00996C06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iCs/>
          <w:szCs w:val="28"/>
          <w:lang w:val="uz-Latn-UZ"/>
        </w:rPr>
        <w:t>tarmog‘idan</w:t>
      </w:r>
      <w:r w:rsidR="00996C06" w:rsidRPr="00063605">
        <w:rPr>
          <w:rFonts w:cs="Times New Roman"/>
          <w:iCs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foydalangan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masofadan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turib</w:t>
      </w:r>
      <w:r w:rsidR="0091741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onlayn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tarzda</w:t>
      </w:r>
      <w:r w:rsidR="00996C0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o‘tkazilgan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taqdirda</w:t>
      </w:r>
      <w:r w:rsidR="00917418" w:rsidRPr="00063605">
        <w:rPr>
          <w:rFonts w:cs="Times New Roman"/>
          <w:bCs/>
          <w:szCs w:val="28"/>
          <w:lang w:val="uz-Latn-UZ"/>
        </w:rPr>
        <w:t xml:space="preserve">, </w:t>
      </w:r>
      <w:r w:rsidRPr="00063605">
        <w:rPr>
          <w:rFonts w:cs="Times New Roman"/>
          <w:bCs/>
          <w:szCs w:val="28"/>
          <w:lang w:val="uz-Latn-UZ"/>
        </w:rPr>
        <w:t>majlis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bayonnomasida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bu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haqda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ko‘rsatiladi</w:t>
      </w:r>
      <w:r w:rsidR="00996C06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va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mazkur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majlis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sirtdan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ovoz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berish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yo‘li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bilan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o‘tkazilgan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deb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e’tirof</w:t>
      </w:r>
      <w:r w:rsidR="00917418" w:rsidRPr="00063605">
        <w:rPr>
          <w:rFonts w:cs="Times New Roman"/>
          <w:bCs/>
          <w:szCs w:val="28"/>
          <w:lang w:val="uz-Latn-UZ"/>
        </w:rPr>
        <w:t xml:space="preserve"> </w:t>
      </w:r>
      <w:r w:rsidRPr="00063605">
        <w:rPr>
          <w:rFonts w:cs="Times New Roman"/>
          <w:bCs/>
          <w:szCs w:val="28"/>
          <w:lang w:val="uz-Latn-UZ"/>
        </w:rPr>
        <w:t>etilmaydi</w:t>
      </w:r>
      <w:r w:rsidR="00917418" w:rsidRPr="00063605">
        <w:rPr>
          <w:rFonts w:cs="Times New Roman"/>
          <w:szCs w:val="28"/>
          <w:lang w:val="uz-Latn-UZ"/>
        </w:rPr>
        <w:t>.</w:t>
      </w:r>
    </w:p>
    <w:p w14:paraId="5209292E" w14:textId="5E0B1EC0" w:rsidR="00F13354" w:rsidRPr="00063605" w:rsidRDefault="00F13354" w:rsidP="0089073E">
      <w:pPr>
        <w:pStyle w:val="af0"/>
        <w:tabs>
          <w:tab w:val="left" w:pos="993"/>
        </w:tabs>
        <w:spacing w:before="240"/>
        <w:ind w:left="709"/>
        <w:contextualSpacing w:val="0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7-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a’zolarining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xuquqlari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va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majburiyatlari</w:t>
      </w:r>
    </w:p>
    <w:p w14:paraId="65E78069" w14:textId="5C7D1A1C" w:rsidR="00F13354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xuquqlarga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0B78C7" w:rsidRPr="00063605">
        <w:rPr>
          <w:rFonts w:cs="Times New Roman"/>
          <w:szCs w:val="28"/>
          <w:lang w:val="uz-Latn-UZ"/>
        </w:rPr>
        <w:t>:</w:t>
      </w:r>
    </w:p>
    <w:p w14:paraId="21BF2724" w14:textId="75FF5386" w:rsidR="000B78C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qatnashish</w:t>
      </w:r>
      <w:r w:rsidR="000B78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ajratilgan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vaqt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doirasida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muhokama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qilinayotgan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so‘zga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3D4D4EA5" w14:textId="3CAF9C1C" w:rsidR="000B78C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qaroriga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asosan</w:t>
      </w:r>
      <w:r w:rsidR="000B78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muayyan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davrdagi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natijalari</w:t>
      </w:r>
      <w:r w:rsidR="000B78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rivojlantirish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rejalari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to‘liq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ishonchli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1D674A88" w14:textId="4C15D243" w:rsidR="00F13354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qonunchilik</w:t>
      </w:r>
      <w:r w:rsidR="00C01CE6" w:rsidRPr="00063605">
        <w:rPr>
          <w:rFonts w:cs="Times New Roman"/>
          <w:szCs w:val="28"/>
          <w:lang w:val="uz-Latn-UZ"/>
        </w:rPr>
        <w:t>,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o‘zlari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tuzilgan</w:t>
      </w:r>
      <w:r w:rsidR="00C01CE6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shartnomada</w:t>
      </w:r>
      <w:r w:rsidR="00C01CE6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kelishuvda</w:t>
      </w:r>
      <w:r w:rsidR="00C01CE6" w:rsidRPr="00063605">
        <w:rPr>
          <w:rFonts w:cs="Times New Roman"/>
          <w:szCs w:val="28"/>
          <w:lang w:val="uz-Latn-UZ"/>
        </w:rPr>
        <w:t>)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o‘rnatilgan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0B78C7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vazifasini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xarajatlari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kompensatsiya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6929DF6F" w14:textId="262C9205" w:rsidR="000B78C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Kompaniyaga</w:t>
      </w:r>
      <w:r w:rsidR="000B78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shuningdek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shu’ba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tobe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yuridik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oid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qanday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0B78C7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hujjat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materiallar</w:t>
      </w:r>
      <w:r w:rsidR="000B78C7" w:rsidRPr="00063605">
        <w:rPr>
          <w:rFonts w:cs="Times New Roman"/>
          <w:szCs w:val="28"/>
          <w:lang w:val="uz-Latn-UZ"/>
        </w:rPr>
        <w:t>)</w:t>
      </w:r>
      <w:r w:rsidRPr="00063605">
        <w:rPr>
          <w:rFonts w:cs="Times New Roman"/>
          <w:szCs w:val="28"/>
          <w:lang w:val="uz-Latn-UZ"/>
        </w:rPr>
        <w:t>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Boshqaruvidan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066DA5AE" w14:textId="425038CF" w:rsidR="000B78C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tartibidagi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0B78C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qabul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qilinayotgan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alohida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fikrini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bayonnomasiga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kiritishni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3779BD75" w14:textId="3D2A978B" w:rsidR="000B78C7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tartibiga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0B78C7" w:rsidRPr="00063605">
        <w:rPr>
          <w:rFonts w:cs="Times New Roman"/>
          <w:szCs w:val="28"/>
          <w:lang w:val="uz-Latn-UZ"/>
        </w:rPr>
        <w:t>;</w:t>
      </w:r>
    </w:p>
    <w:p w14:paraId="30CF813C" w14:textId="16BF3DCC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kollegial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organlari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bayonnomalari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tanishish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ularning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nusxalarini</w:t>
      </w:r>
      <w:r w:rsidR="000B78C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0B78C7" w:rsidRPr="00063605">
        <w:rPr>
          <w:rFonts w:cs="Times New Roman"/>
          <w:szCs w:val="28"/>
          <w:lang w:val="uz-Latn-UZ"/>
        </w:rPr>
        <w:t>.</w:t>
      </w:r>
    </w:p>
    <w:p w14:paraId="1B61F77D" w14:textId="7F5E91C7" w:rsidR="00A6293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qonunchilikda</w:t>
      </w:r>
      <w:r w:rsidR="00A62931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hujjatlarida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ko‘zda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tutilgan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huquqlarni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</w:t>
      </w:r>
      <w:r w:rsidR="00A62931" w:rsidRPr="00063605">
        <w:rPr>
          <w:rFonts w:cs="Times New Roman"/>
          <w:szCs w:val="28"/>
          <w:lang w:val="uz-Latn-UZ"/>
        </w:rPr>
        <w:t>.</w:t>
      </w:r>
    </w:p>
    <w:p w14:paraId="3C2257AB" w14:textId="43381B12" w:rsidR="006107E1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quyidagilardan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iborat</w:t>
      </w:r>
      <w:r w:rsidR="0048107D" w:rsidRPr="00063605">
        <w:rPr>
          <w:rFonts w:cs="Times New Roman"/>
          <w:szCs w:val="28"/>
          <w:lang w:val="uz-Latn-UZ"/>
        </w:rPr>
        <w:t>:</w:t>
      </w:r>
    </w:p>
    <w:p w14:paraId="1184E6F9" w14:textId="6FBF3C2F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samarali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tadbirli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boshqarishni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o‘rtasida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javobgarlikning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taqsimlanishini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manfaatlar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to‘qnashuvining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olinishini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bartaraf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etilishini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ta’minlaydigan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tuzilmasini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joriy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etilishi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ustidan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tekshiruvni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20D91DA6" w14:textId="1BFAAA8A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oqilona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korporativ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ko‘maklashish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chog‘ida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inobatga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75F2440B" w14:textId="03CB4F22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tuzishda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ekanligi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tuzilishi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kutilayotgan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haqidagi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etayotgan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bitim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predmeti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tegishli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shartnomaning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batafsil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yozma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bildirish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yuborish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orqali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xabardor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47F0C644" w14:textId="03FAFA72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ko‘zlab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5250D61A" w14:textId="4126AC8E" w:rsidR="0048107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bookmarkStart w:id="25" w:name="_Hlk105602010"/>
      <w:r w:rsidRPr="00063605">
        <w:rPr>
          <w:rFonts w:cs="Times New Roman"/>
          <w:szCs w:val="28"/>
          <w:lang w:val="uz-Latn-UZ"/>
        </w:rPr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ko‘zlab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vijdonan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oqilona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tutishi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ularga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maxfiy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xizmat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tijorat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etuvchi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oshkora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qilmaslik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02328502" w14:textId="0C9A749D" w:rsidR="0048107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bookmarkStart w:id="26" w:name="_Hlk106615497"/>
      <w:r w:rsidRPr="00063605">
        <w:rPr>
          <w:rFonts w:cs="Times New Roman"/>
          <w:szCs w:val="28"/>
          <w:lang w:val="uz-Latn-UZ"/>
        </w:rPr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mavqeini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olingan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foydalanishiga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shuningdek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ushbu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ma’lumotlarni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shaxsiy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foydalanishiga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qo‘ymaslik</w:t>
      </w:r>
      <w:r w:rsidR="0048107D" w:rsidRPr="00063605">
        <w:rPr>
          <w:rFonts w:cs="Times New Roman"/>
          <w:szCs w:val="28"/>
          <w:lang w:val="uz-Latn-UZ"/>
        </w:rPr>
        <w:t>;</w:t>
      </w:r>
    </w:p>
    <w:p w14:paraId="606D9638" w14:textId="1DDE4E35" w:rsidR="006107E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o‘z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lavozim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halol</w:t>
      </w:r>
      <w:r w:rsidR="0048107D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shuningdek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yaxshi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deb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hisoblaydigan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usul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</w:t>
      </w:r>
      <w:bookmarkEnd w:id="25"/>
      <w:bookmarkEnd w:id="26"/>
      <w:r w:rsidR="00A62931" w:rsidRPr="00063605">
        <w:rPr>
          <w:rFonts w:cs="Times New Roman"/>
          <w:szCs w:val="28"/>
          <w:lang w:val="uz-Latn-UZ"/>
        </w:rPr>
        <w:t>;</w:t>
      </w:r>
    </w:p>
    <w:p w14:paraId="4899048C" w14:textId="6C828EA6" w:rsidR="0083387E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kegashi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qo‘mitalari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majlislari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bayonnomalarini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sababsiz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vaqtida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rasmiylashtirilmaslikka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3387E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83387E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izoh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imzolanishiga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qo‘ymaslik</w:t>
      </w:r>
      <w:r w:rsidR="0083387E" w:rsidRPr="00063605">
        <w:rPr>
          <w:rFonts w:cs="Times New Roman"/>
          <w:szCs w:val="28"/>
          <w:lang w:val="uz-Latn-UZ"/>
        </w:rPr>
        <w:t>;</w:t>
      </w:r>
    </w:p>
    <w:p w14:paraId="7B1A8F3C" w14:textId="1C71E275" w:rsidR="00A62931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qonunchilikda</w:t>
      </w:r>
      <w:r w:rsidR="00A62931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Kompaniyaning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hujjatlarida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ko‘zda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tutilgan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majburiyatlarni</w:t>
      </w:r>
      <w:r w:rsidR="00A62931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</w:t>
      </w:r>
      <w:r w:rsidR="00A62931" w:rsidRPr="00063605">
        <w:rPr>
          <w:rFonts w:cs="Times New Roman"/>
          <w:szCs w:val="28"/>
          <w:lang w:val="uz-Latn-UZ"/>
        </w:rPr>
        <w:t>.</w:t>
      </w:r>
    </w:p>
    <w:p w14:paraId="77690AD1" w14:textId="7AA89BB2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7" w:name="_Hlk105602148"/>
      <w:bookmarkStart w:id="28" w:name="_Hlk106615619"/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qatnashishlari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shart</w:t>
      </w:r>
      <w:r w:rsidR="0048107D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Agar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majlisda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qatnashish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imkoniyati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mavjud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bo‘lmasa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sabablarini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Korporativ</w:t>
      </w:r>
      <w:r w:rsidR="00E07F6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maslahatchini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xabardor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qiladi</w:t>
      </w:r>
      <w:r w:rsidR="0048107D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Bir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vaqtning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o‘zida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tartibidagi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yuzasidan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yozma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fikrini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yuborishga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haqli</w:t>
      </w:r>
      <w:bookmarkEnd w:id="27"/>
      <w:r w:rsidR="0048107D" w:rsidRPr="00063605">
        <w:rPr>
          <w:rFonts w:cs="Times New Roman"/>
          <w:szCs w:val="28"/>
          <w:lang w:val="uz-Latn-UZ"/>
        </w:rPr>
        <w:t>.</w:t>
      </w:r>
      <w:bookmarkEnd w:id="28"/>
    </w:p>
    <w:p w14:paraId="3AB1C28B" w14:textId="4CAD5DE8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29" w:name="_Hlk105602183"/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ta’sir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ko‘rsatganlik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bevosita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bilvosita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huquqiga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</w:t>
      </w:r>
      <w:r w:rsidR="0048107D" w:rsidRPr="00063605">
        <w:rPr>
          <w:rFonts w:cs="Times New Roman"/>
          <w:szCs w:val="28"/>
          <w:lang w:val="uz-Latn-UZ"/>
        </w:rPr>
        <w:t>.</w:t>
      </w:r>
      <w:bookmarkEnd w:id="29"/>
    </w:p>
    <w:p w14:paraId="09A3C5F4" w14:textId="47671FF7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fidutsiar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bajarishlari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lozim</w:t>
      </w:r>
      <w:r w:rsidR="0048107D" w:rsidRPr="00063605">
        <w:rPr>
          <w:rFonts w:cs="Times New Roman"/>
          <w:szCs w:val="28"/>
          <w:lang w:val="uz-Latn-UZ"/>
        </w:rPr>
        <w:t>:</w:t>
      </w:r>
    </w:p>
    <w:p w14:paraId="3088D85A" w14:textId="2A1496C0" w:rsidR="0048107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jonkuyarlikni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namoyon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majburiyati</w:t>
      </w:r>
      <w:r w:rsidR="0048107D" w:rsidRPr="00063605">
        <w:rPr>
          <w:rFonts w:cs="Times New Roman"/>
          <w:szCs w:val="28"/>
          <w:lang w:val="uz-Latn-UZ"/>
        </w:rPr>
        <w:t xml:space="preserve"> –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sifatida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vijdonan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jonkuyarlik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asosida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harakat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17162B" w:rsidRPr="00063605">
        <w:rPr>
          <w:rFonts w:cs="Times New Roman"/>
          <w:szCs w:val="28"/>
          <w:lang w:val="uz-Latn-UZ"/>
        </w:rPr>
        <w:t>;</w:t>
      </w:r>
    </w:p>
    <w:p w14:paraId="0CE0CA44" w14:textId="48DBD40B" w:rsidR="0048107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sodiqlikni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namoyon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to‘qnashuviga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qo‘ymaslik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majburiyati</w:t>
      </w:r>
      <w:r w:rsidR="0048107D" w:rsidRPr="00063605">
        <w:rPr>
          <w:rFonts w:cs="Times New Roman"/>
          <w:szCs w:val="28"/>
          <w:lang w:val="uz-Latn-UZ"/>
        </w:rPr>
        <w:t xml:space="preserve"> –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sifatida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birinchi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navbatda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manfaatlaridan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kelib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chiqib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harakat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17162B" w:rsidRPr="00063605">
        <w:rPr>
          <w:rFonts w:cs="Times New Roman"/>
          <w:szCs w:val="28"/>
          <w:lang w:val="uz-Latn-UZ"/>
        </w:rPr>
        <w:t>;</w:t>
      </w:r>
    </w:p>
    <w:p w14:paraId="26BC56D1" w14:textId="4206BED0" w:rsidR="0048107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lozim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darajada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kechirishlikni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namoyon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majburiyati</w:t>
      </w:r>
      <w:r w:rsidR="0048107D" w:rsidRPr="00063605">
        <w:rPr>
          <w:rFonts w:cs="Times New Roman"/>
          <w:szCs w:val="28"/>
          <w:lang w:val="uz-Latn-UZ"/>
        </w:rPr>
        <w:t xml:space="preserve"> –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a’zolaridan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nisbatan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ehtiyotkorlik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yondashish</w:t>
      </w:r>
      <w:r w:rsidR="0017162B" w:rsidRPr="00063605">
        <w:rPr>
          <w:rFonts w:cs="Times New Roman"/>
          <w:szCs w:val="28"/>
          <w:lang w:val="uz-Latn-UZ"/>
        </w:rPr>
        <w:t>;</w:t>
      </w:r>
    </w:p>
    <w:p w14:paraId="192B3AFB" w14:textId="0940474E" w:rsidR="002D7EED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mustaqil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mulohazadan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foydalanish</w:t>
      </w:r>
      <w:r w:rsidR="0048107D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majburiyati</w:t>
      </w:r>
      <w:r w:rsidR="0048107D" w:rsidRPr="00063605">
        <w:rPr>
          <w:rFonts w:cs="Times New Roman"/>
          <w:szCs w:val="28"/>
          <w:lang w:val="uz-Latn-UZ"/>
        </w:rPr>
        <w:t xml:space="preserve"> – </w:t>
      </w:r>
      <w:r w:rsidRPr="00063605">
        <w:rPr>
          <w:rFonts w:cs="Times New Roman"/>
          <w:szCs w:val="28"/>
          <w:lang w:val="uz-Latn-UZ"/>
        </w:rPr>
        <w:t>Kuzatuv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a’zosidan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qarorlarni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17162B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shaxsiy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manfaatlarni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inobatga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olmagan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17162B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17162B" w:rsidRPr="00063605">
        <w:rPr>
          <w:rFonts w:cs="Times New Roman"/>
          <w:szCs w:val="28"/>
          <w:lang w:val="uz-Latn-UZ"/>
        </w:rPr>
        <w:t>.</w:t>
      </w:r>
    </w:p>
    <w:p w14:paraId="0BCF10A3" w14:textId="111329EF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0" w:name="_Hlk106615765"/>
      <w:r w:rsidRPr="00063605">
        <w:rPr>
          <w:rFonts w:cs="Times New Roman"/>
          <w:szCs w:val="28"/>
          <w:lang w:val="uz-Latn-UZ"/>
        </w:rPr>
        <w:t>Kuzatuv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imkoniyatlari</w:t>
      </w:r>
      <w:r w:rsidR="00E71737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Kompaniyaning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mulkiy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nomulkiy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huquqlari</w:t>
      </w:r>
      <w:r w:rsidR="00E7173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xo‘jalik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sohasidagi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imkoniyatlari</w:t>
      </w:r>
      <w:r w:rsidR="00E71737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faoliyati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rejalari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axborotlar</w:t>
      </w:r>
      <w:r w:rsidR="00E71737" w:rsidRPr="00063605">
        <w:rPr>
          <w:rFonts w:cs="Times New Roman"/>
          <w:szCs w:val="28"/>
          <w:lang w:val="uz-Latn-UZ"/>
        </w:rPr>
        <w:t>)</w:t>
      </w:r>
      <w:r w:rsidRPr="00063605">
        <w:rPr>
          <w:rFonts w:cs="Times New Roman"/>
          <w:szCs w:val="28"/>
          <w:lang w:val="uz-Latn-UZ"/>
        </w:rPr>
        <w:t>dan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shaxsiy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boylik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orttirish</w:t>
      </w:r>
      <w:r w:rsidR="0090415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maqsadida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foydalanish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huquqiga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</w:t>
      </w:r>
      <w:r w:rsidR="00E7173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emaslar</w:t>
      </w:r>
      <w:r w:rsidR="00E71737" w:rsidRPr="00063605">
        <w:rPr>
          <w:rFonts w:cs="Times New Roman"/>
          <w:szCs w:val="28"/>
          <w:lang w:val="uz-Latn-UZ"/>
        </w:rPr>
        <w:t>.</w:t>
      </w:r>
      <w:bookmarkEnd w:id="30"/>
    </w:p>
    <w:p w14:paraId="4C2E6E98" w14:textId="504C2284" w:rsidR="00870CC3" w:rsidRPr="00063605" w:rsidRDefault="00063605" w:rsidP="00870CC3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tartibiga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kiritilayotganda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oldindan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chiqadi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ulushi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saylangan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ular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bo‘yicha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takliflarni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davlat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ulushiga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nisbatan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Toshkent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shahri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hokimligiga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taqdim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etadi</w:t>
      </w:r>
      <w:r w:rsidR="00870CC3" w:rsidRPr="00063605">
        <w:rPr>
          <w:rFonts w:cs="Times New Roman"/>
          <w:szCs w:val="28"/>
          <w:lang w:val="uz-Latn-UZ"/>
        </w:rPr>
        <w:t xml:space="preserve">: </w:t>
      </w:r>
    </w:p>
    <w:p w14:paraId="2B6AB56B" w14:textId="23317160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sof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taqsimlash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qismini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dividendlarga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yo‘naltirish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37BE8E82" w14:textId="6D8D61AC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qayta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tugatish</w:t>
      </w:r>
      <w:r w:rsidR="00870CC3" w:rsidRPr="00063605">
        <w:rPr>
          <w:rFonts w:cs="Times New Roman"/>
          <w:szCs w:val="28"/>
          <w:lang w:val="uz-Latn-UZ"/>
        </w:rPr>
        <w:t xml:space="preserve">; </w:t>
      </w:r>
    </w:p>
    <w:p w14:paraId="246DD364" w14:textId="76213304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shu’ba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tobe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xo‘jalik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jamiyatlarini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870CC3" w:rsidRPr="00063605">
        <w:rPr>
          <w:rFonts w:cs="Times New Roman"/>
          <w:szCs w:val="28"/>
          <w:lang w:val="uz-Latn-UZ"/>
        </w:rPr>
        <w:t xml:space="preserve">; </w:t>
      </w:r>
    </w:p>
    <w:p w14:paraId="245365B7" w14:textId="7973B465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tashkiliy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tuzilmani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tasdiqlash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2E71F4C6" w14:textId="1C061FF0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Kompaniyaning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saylash</w:t>
      </w:r>
      <w:r w:rsidR="00870CC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tayinlash</w:t>
      </w:r>
      <w:r w:rsidR="00870CC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yollash</w:t>
      </w:r>
      <w:r w:rsidR="00870CC3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vakolatlarini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muddatidan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bekor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64C81ADB" w14:textId="591F2DEA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e’lon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qilingan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aksiyalarning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yuqori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miqdorini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belgilash</w:t>
      </w:r>
      <w:r w:rsidR="00870CC3" w:rsidRPr="00063605">
        <w:rPr>
          <w:rFonts w:cs="Times New Roman"/>
          <w:szCs w:val="28"/>
          <w:lang w:val="uz-Latn-UZ"/>
        </w:rPr>
        <w:t xml:space="preserve">; </w:t>
      </w:r>
    </w:p>
    <w:p w14:paraId="6BBB35F9" w14:textId="405CE332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aksiyalarni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konsolidatsiyalash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08127950" w14:textId="293B4B0C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fondi</w:t>
      </w:r>
      <w:r w:rsidR="00870CC3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ustav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kapitali</w:t>
      </w:r>
      <w:r w:rsidR="00870CC3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miqdorini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ko‘paytirish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kamaytirish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47C49C3F" w14:textId="673FB3FF" w:rsidR="00870CC3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mulkni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garovga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</w:t>
      </w:r>
      <w:r w:rsidR="00870CC3" w:rsidRPr="00063605">
        <w:rPr>
          <w:rFonts w:cs="Times New Roman"/>
          <w:szCs w:val="28"/>
          <w:lang w:val="uz-Latn-UZ"/>
        </w:rPr>
        <w:t>;</w:t>
      </w:r>
    </w:p>
    <w:p w14:paraId="3ADB9D66" w14:textId="5025FF6A" w:rsidR="00F4532D" w:rsidRPr="00063605" w:rsidRDefault="00063605" w:rsidP="00870CC3">
      <w:pPr>
        <w:pStyle w:val="af0"/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yirik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tuzish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</w:t>
      </w:r>
      <w:r w:rsidR="00870CC3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tuzish</w:t>
      </w:r>
      <w:r w:rsidR="0063158F" w:rsidRPr="00063605">
        <w:rPr>
          <w:rFonts w:cs="Times New Roman"/>
          <w:szCs w:val="28"/>
          <w:lang w:val="uz-Latn-UZ"/>
        </w:rPr>
        <w:t>.</w:t>
      </w:r>
    </w:p>
    <w:p w14:paraId="4FF0A1CE" w14:textId="660E0E35" w:rsidR="002D7EED" w:rsidRPr="00063605" w:rsidRDefault="002D7EED" w:rsidP="0089073E">
      <w:pPr>
        <w:spacing w:before="240"/>
        <w:ind w:left="709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8-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a’zolarining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javobgarligi</w:t>
      </w:r>
    </w:p>
    <w:p w14:paraId="00D0A346" w14:textId="14B00009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1" w:name="_Hlk106615830"/>
      <w:r w:rsidRPr="00063605">
        <w:rPr>
          <w:rFonts w:cs="Times New Roman"/>
          <w:szCs w:val="28"/>
          <w:lang w:val="uz-Latn-UZ"/>
        </w:rPr>
        <w:t>Kompaniya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huquqlarini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oshirishda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majburiyatlarini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bajarishda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ko‘zlab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tutadi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tartibda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A04C29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hisoblanadi</w:t>
      </w:r>
      <w:r w:rsidR="00A04C29" w:rsidRPr="00063605">
        <w:rPr>
          <w:rFonts w:cs="Times New Roman"/>
          <w:szCs w:val="28"/>
          <w:lang w:val="uz-Latn-UZ"/>
        </w:rPr>
        <w:t>.</w:t>
      </w:r>
      <w:bookmarkEnd w:id="31"/>
    </w:p>
    <w:p w14:paraId="574331EB" w14:textId="64DD0F81" w:rsidR="0007748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2" w:name="_Hlk105603432"/>
      <w:bookmarkStart w:id="33" w:name="_Hlk106616016"/>
      <w:r w:rsidRPr="00063605">
        <w:rPr>
          <w:rFonts w:cs="Times New Roman"/>
          <w:szCs w:val="28"/>
          <w:lang w:val="uz-Latn-UZ"/>
        </w:rPr>
        <w:t>Agar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nechta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bo‘lsa</w:t>
      </w:r>
      <w:r w:rsidR="00D3452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ularning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oldidagi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javobgarligi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solidar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javobgarlik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</w:t>
      </w:r>
      <w:bookmarkEnd w:id="32"/>
      <w:r w:rsidR="00D34524" w:rsidRPr="00063605">
        <w:rPr>
          <w:rFonts w:cs="Times New Roman"/>
          <w:szCs w:val="28"/>
          <w:lang w:val="uz-Latn-UZ"/>
        </w:rPr>
        <w:t>.</w:t>
      </w:r>
      <w:bookmarkEnd w:id="33"/>
    </w:p>
    <w:p w14:paraId="17484EF4" w14:textId="67410B0A" w:rsidR="0007748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oldidagi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majburiyatlarini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zarur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darajada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bajarmaganliklari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qonunchilikka</w:t>
      </w:r>
      <w:r w:rsidR="004329A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Kompaniya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Nizomga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bo‘ladilar</w:t>
      </w:r>
      <w:r w:rsidR="004329A5" w:rsidRPr="00063605">
        <w:rPr>
          <w:rFonts w:cs="Times New Roman"/>
          <w:szCs w:val="28"/>
          <w:lang w:val="uz-Latn-UZ"/>
        </w:rPr>
        <w:t>.</w:t>
      </w:r>
    </w:p>
    <w:p w14:paraId="40A18D33" w14:textId="2E05B1E4" w:rsidR="0007748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Kompaniyaga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zarar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yetkazilishiga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sabab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qarorga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berishda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ishtirok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etmagan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ushbu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qarorga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qarshi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ovoz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bergan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bo‘lmaydi</w:t>
      </w:r>
      <w:r w:rsidR="004329A5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qonunchilikda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hollar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bundan</w:t>
      </w:r>
      <w:r w:rsidR="004329A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mustasno</w:t>
      </w:r>
      <w:r w:rsidR="004329A5" w:rsidRPr="00063605">
        <w:rPr>
          <w:rFonts w:cs="Times New Roman"/>
          <w:szCs w:val="28"/>
          <w:lang w:val="uz-Latn-UZ"/>
        </w:rPr>
        <w:t>.</w:t>
      </w:r>
    </w:p>
    <w:p w14:paraId="1E36C240" w14:textId="2A87883C" w:rsidR="0007748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4" w:name="_Hlk106616064"/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joylashtirgan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aksiyalarning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hammasi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bo‘lib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kamida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="004329A5" w:rsidRPr="00063605">
        <w:rPr>
          <w:rFonts w:cs="Times New Roman"/>
          <w:szCs w:val="28"/>
          <w:lang w:val="uz-Latn-UZ"/>
        </w:rPr>
        <w:t>1 (</w:t>
      </w:r>
      <w:r w:rsidRPr="00063605">
        <w:rPr>
          <w:rFonts w:cs="Times New Roman"/>
          <w:szCs w:val="28"/>
          <w:lang w:val="uz-Latn-UZ"/>
        </w:rPr>
        <w:t>bir</w:t>
      </w:r>
      <w:r w:rsidR="004329A5" w:rsidRPr="00063605">
        <w:rPr>
          <w:rFonts w:cs="Times New Roman"/>
          <w:szCs w:val="28"/>
          <w:lang w:val="uz-Latn-UZ"/>
        </w:rPr>
        <w:t>)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foiziga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egalik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qiluvchi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</w:t>
      </w:r>
      <w:r w:rsidR="00D34524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aksiyadorlar</w:t>
      </w:r>
      <w:r w:rsidR="00D34524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Kompaniyaga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yetkazilgan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zararlarning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o‘rnini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qoplash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to‘g‘risidagi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da’vo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ustidan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sudga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murojaat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haqli</w:t>
      </w:r>
      <w:r w:rsidR="00D34524" w:rsidRPr="00063605">
        <w:rPr>
          <w:rFonts w:cs="Times New Roman"/>
          <w:szCs w:val="28"/>
          <w:lang w:val="uz-Latn-UZ"/>
        </w:rPr>
        <w:t>.</w:t>
      </w:r>
      <w:bookmarkEnd w:id="34"/>
    </w:p>
    <w:p w14:paraId="70F48E9A" w14:textId="43ABABC9" w:rsidR="00077489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a’zosi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natijasida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yetkazilgan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</w:t>
      </w:r>
      <w:r w:rsidR="00D34524" w:rsidRPr="00063605">
        <w:rPr>
          <w:rFonts w:cs="Times New Roman"/>
          <w:szCs w:val="28"/>
          <w:lang w:val="uz-Latn-UZ"/>
        </w:rPr>
        <w:t>:</w:t>
      </w:r>
    </w:p>
    <w:p w14:paraId="00E96217" w14:textId="5C84C6D4" w:rsidR="00D34524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chalg‘ituvchi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turib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yolg‘on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taqdim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etganlik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1464CA40" w14:textId="44713225" w:rsidR="00D34524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qonunchilikda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axborot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taqdim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buzganlik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1083B793" w14:textId="48B6CD04" w:rsidR="00077489" w:rsidRPr="00063605" w:rsidRDefault="00063605" w:rsidP="001D2D98">
      <w:pPr>
        <w:tabs>
          <w:tab w:val="left" w:pos="993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zarar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yetkazilishiga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sabab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yirik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yoki</w:t>
      </w:r>
      <w:r w:rsidR="00D34524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amalga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oshirilishidan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manfaatdorlik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mavjud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tuzishni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etganlik</w:t>
      </w:r>
      <w:r w:rsidR="00D3452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shu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jumladan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bunday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tuzilishi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natijasida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affillangan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foyda</w:t>
      </w:r>
      <w:r w:rsidR="00D34524" w:rsidRPr="00063605">
        <w:rPr>
          <w:rFonts w:cs="Times New Roman"/>
          <w:szCs w:val="28"/>
          <w:lang w:val="uz-Latn-UZ"/>
        </w:rPr>
        <w:t xml:space="preserve"> (</w:t>
      </w:r>
      <w:r w:rsidRPr="00063605">
        <w:rPr>
          <w:rFonts w:cs="Times New Roman"/>
          <w:szCs w:val="28"/>
          <w:lang w:val="uz-Latn-UZ"/>
        </w:rPr>
        <w:t>daromad</w:t>
      </w:r>
      <w:r w:rsidR="00D34524" w:rsidRPr="00063605">
        <w:rPr>
          <w:rFonts w:cs="Times New Roman"/>
          <w:szCs w:val="28"/>
          <w:lang w:val="uz-Latn-UZ"/>
        </w:rPr>
        <w:t xml:space="preserve">) </w:t>
      </w:r>
      <w:r w:rsidRPr="00063605">
        <w:rPr>
          <w:rFonts w:cs="Times New Roman"/>
          <w:szCs w:val="28"/>
          <w:lang w:val="uz-Latn-UZ"/>
        </w:rPr>
        <w:t>olish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maqsadida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bitimlar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tuzishni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etganlik</w:t>
      </w:r>
      <w:r w:rsidR="00D34524" w:rsidRPr="00063605">
        <w:rPr>
          <w:rFonts w:cs="Times New Roman"/>
          <w:szCs w:val="28"/>
          <w:lang w:val="uz-Latn-UZ"/>
        </w:rPr>
        <w:t>.</w:t>
      </w:r>
    </w:p>
    <w:p w14:paraId="2D7B5A1A" w14:textId="4C164231" w:rsidR="002D7EED" w:rsidRPr="00063605" w:rsidRDefault="00077489" w:rsidP="0089073E">
      <w:pPr>
        <w:spacing w:before="240"/>
        <w:ind w:left="709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9-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aksiyadorlarining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huquq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va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manfaatlarini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himoya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qilish</w:t>
      </w:r>
    </w:p>
    <w:p w14:paraId="19E16E78" w14:textId="25354FAF" w:rsidR="009D324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  <w:tab w:val="left" w:pos="1276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himoya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tomonidan</w:t>
      </w:r>
      <w:r w:rsidR="00D34524" w:rsidRPr="00063605">
        <w:rPr>
          <w:rFonts w:cs="Times New Roman"/>
          <w:szCs w:val="28"/>
          <w:lang w:val="uz-Latn-UZ"/>
        </w:rPr>
        <w:t>:</w:t>
      </w:r>
    </w:p>
    <w:p w14:paraId="3967B97B" w14:textId="58166050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lastRenderedPageBreak/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manfaatlarini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hisobga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etish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5B437B46" w14:textId="00A5E3D1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aksiyadorlarning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tayyorlanish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o‘tkazilishini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46DD133B" w14:textId="75DCDA60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ustav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kapitalini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ko‘paytirish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yoki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kamaytirish</w:t>
      </w:r>
      <w:r w:rsidR="00D34524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qo‘shimcha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qimmatli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qog‘ozlar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chiqarish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usullar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ustav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kapitalidagi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ulushlar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o‘zgartirilganda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cheklanishiga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qo‘ymaslik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2A37A05E" w14:textId="244CACE3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samarali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dividend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siyosatini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muddatda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ishlab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chiqilishini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nazorat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oldindan</w:t>
      </w:r>
      <w:r w:rsidR="0083387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kelishish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330FF923" w14:textId="2307E468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o‘zaro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munosabatlari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bog‘liq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577CEA17" w14:textId="3EE91639" w:rsidR="002D7EED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F110F5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Boshqaruvining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noqonuniy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asoslanmagan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xatti</w:t>
      </w:r>
      <w:r w:rsidR="00D34524" w:rsidRPr="00063605">
        <w:rPr>
          <w:rFonts w:cs="Times New Roman"/>
          <w:szCs w:val="28"/>
          <w:lang w:val="uz-Latn-UZ"/>
        </w:rPr>
        <w:t>-</w:t>
      </w:r>
      <w:r w:rsidRPr="00063605">
        <w:rPr>
          <w:rFonts w:cs="Times New Roman"/>
          <w:szCs w:val="28"/>
          <w:lang w:val="uz-Latn-UZ"/>
        </w:rPr>
        <w:t>harakatlari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ustidan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takliflari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shikoyatlarini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qabul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qilish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yo‘li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oshiriladi</w:t>
      </w:r>
      <w:r w:rsidR="00D34524" w:rsidRPr="00063605">
        <w:rPr>
          <w:rFonts w:cs="Times New Roman"/>
          <w:szCs w:val="28"/>
          <w:lang w:val="uz-Latn-UZ"/>
        </w:rPr>
        <w:t>.</w:t>
      </w:r>
    </w:p>
    <w:p w14:paraId="414E6E76" w14:textId="3A3E1145" w:rsidR="009D324D" w:rsidRPr="00063605" w:rsidRDefault="009D324D" w:rsidP="0089073E">
      <w:pPr>
        <w:spacing w:before="240"/>
        <w:ind w:left="709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10-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kengashining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qo‘mitalari</w:t>
      </w:r>
    </w:p>
    <w:p w14:paraId="5D0C0F97" w14:textId="046C761C" w:rsidR="002D7EE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  <w:tab w:val="left" w:pos="1276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5" w:name="_Hlk105605422"/>
      <w:bookmarkStart w:id="36" w:name="_Hlk106616334"/>
      <w:r w:rsidRPr="00063605">
        <w:rPr>
          <w:rFonts w:cs="Times New Roman"/>
          <w:szCs w:val="28"/>
          <w:lang w:val="uz-Latn-UZ"/>
        </w:rPr>
        <w:t>Eng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muhim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masalalarni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ko‘rib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chiqish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tavsiyalar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tayyorlash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uchun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orasidan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etiladi</w:t>
      </w:r>
      <w:bookmarkEnd w:id="35"/>
      <w:r w:rsidR="00D34524" w:rsidRPr="00063605">
        <w:rPr>
          <w:rFonts w:cs="Times New Roman"/>
          <w:szCs w:val="28"/>
          <w:lang w:val="uz-Latn-UZ"/>
        </w:rPr>
        <w:t>.</w:t>
      </w:r>
      <w:bookmarkEnd w:id="36"/>
    </w:p>
    <w:p w14:paraId="0083C7DD" w14:textId="00BDE9A1" w:rsidR="009D324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  <w:tab w:val="left" w:pos="1276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quyidagi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qo‘mitalari</w:t>
      </w:r>
      <w:r w:rsidR="001F609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</w:t>
      </w:r>
      <w:r w:rsidR="001F6092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tartibda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tashkil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etiladi</w:t>
      </w:r>
      <w:r w:rsidR="00D34524" w:rsidRPr="00063605">
        <w:rPr>
          <w:rFonts w:cs="Times New Roman"/>
          <w:szCs w:val="28"/>
          <w:lang w:val="uz-Latn-UZ"/>
        </w:rPr>
        <w:t>:</w:t>
      </w:r>
    </w:p>
    <w:p w14:paraId="7FAE07BD" w14:textId="0EF459B1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Strategiya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investitsiyalar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qo‘mitasi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526BE4AE" w14:textId="5845094F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Audit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qo‘mitasi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1030CD57" w14:textId="2609795B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Tayinlovlar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to‘lash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qo‘mitasi</w:t>
      </w:r>
      <w:r w:rsidR="00D34524" w:rsidRPr="00063605">
        <w:rPr>
          <w:rFonts w:cs="Times New Roman"/>
          <w:szCs w:val="28"/>
          <w:lang w:val="uz-Latn-UZ"/>
        </w:rPr>
        <w:t>;</w:t>
      </w:r>
    </w:p>
    <w:p w14:paraId="3B424C30" w14:textId="13054778" w:rsidR="00D34524" w:rsidRPr="00063605" w:rsidRDefault="00063605" w:rsidP="001D2D98">
      <w:pPr>
        <w:tabs>
          <w:tab w:val="left" w:pos="993"/>
          <w:tab w:val="left" w:pos="1276"/>
        </w:tabs>
        <w:spacing w:before="60" w:after="60"/>
        <w:ind w:firstLine="709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Korrupsiyaga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qarshi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kurashish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etika</w:t>
      </w:r>
      <w:r w:rsidR="00D34524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qo‘mitasi</w:t>
      </w:r>
      <w:r w:rsidR="0056273E" w:rsidRPr="00063605">
        <w:rPr>
          <w:rFonts w:cs="Times New Roman"/>
          <w:szCs w:val="28"/>
          <w:lang w:val="uz-Latn-UZ"/>
        </w:rPr>
        <w:t>.</w:t>
      </w:r>
    </w:p>
    <w:p w14:paraId="02F40BCE" w14:textId="5977DD65" w:rsidR="009D324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7" w:name="_Hlk106616409"/>
      <w:r w:rsidRPr="00063605">
        <w:rPr>
          <w:rFonts w:cs="Times New Roman"/>
          <w:szCs w:val="28"/>
          <w:lang w:val="uz-Latn-UZ"/>
        </w:rPr>
        <w:t>Barcha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qo‘mitalarning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</w:t>
      </w:r>
      <w:r w:rsidR="00223E1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vakolatlari</w:t>
      </w:r>
      <w:r w:rsidR="00223E1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ish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hamda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a’zolarining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huquq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majburiyatlari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kabi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qoidalarni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ichiga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olgan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Kompaniyaning</w:t>
      </w:r>
      <w:r w:rsidR="00EE29F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ichki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me’yoriy</w:t>
      </w:r>
      <w:r w:rsidR="00EE29F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hujjatlari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tartibga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solinadi</w:t>
      </w:r>
      <w:r w:rsidR="00223E10" w:rsidRPr="00063605">
        <w:rPr>
          <w:rFonts w:cs="Times New Roman"/>
          <w:szCs w:val="28"/>
          <w:lang w:val="uz-Latn-UZ"/>
        </w:rPr>
        <w:t>.</w:t>
      </w:r>
      <w:bookmarkEnd w:id="37"/>
    </w:p>
    <w:p w14:paraId="218DE60C" w14:textId="6FE8C31E" w:rsidR="00052367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Kompaniya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kengashining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Strategiya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investitsiyalar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qo‘mitasi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raisi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uning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mustaqil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orasidan</w:t>
      </w:r>
      <w:r w:rsidR="0005236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tayinlanadi</w:t>
      </w:r>
      <w:r w:rsidR="00052367" w:rsidRPr="00063605">
        <w:rPr>
          <w:rFonts w:cs="Times New Roman"/>
          <w:szCs w:val="28"/>
          <w:lang w:val="uz-Latn-UZ"/>
        </w:rPr>
        <w:t>.</w:t>
      </w:r>
    </w:p>
    <w:p w14:paraId="6050A1FA" w14:textId="13C3FBB4" w:rsidR="009D324D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8" w:name="_Hlk105606063"/>
      <w:r w:rsidRPr="00063605">
        <w:rPr>
          <w:rFonts w:cs="Times New Roman"/>
          <w:szCs w:val="28"/>
          <w:lang w:val="uz-Latn-UZ"/>
        </w:rPr>
        <w:t>Kompaniya</w:t>
      </w:r>
      <w:r w:rsidR="00EE29F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EE29F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EE29F7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tarkibi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Kuzatuv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a’zolaridan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iborat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bo‘ladi</w:t>
      </w:r>
      <w:r w:rsidR="00223E10" w:rsidRPr="00063605">
        <w:rPr>
          <w:rFonts w:cs="Times New Roman"/>
          <w:szCs w:val="28"/>
          <w:lang w:val="uz-Latn-UZ"/>
        </w:rPr>
        <w:t xml:space="preserve">. </w:t>
      </w:r>
      <w:r w:rsidRPr="00063605">
        <w:rPr>
          <w:rFonts w:cs="Times New Roman"/>
          <w:szCs w:val="28"/>
          <w:lang w:val="uz-Latn-UZ"/>
        </w:rPr>
        <w:t>Zarur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hollarda</w:t>
      </w:r>
      <w:r w:rsidR="00EE29F7" w:rsidRPr="00063605">
        <w:rPr>
          <w:rFonts w:cs="Times New Roman"/>
          <w:szCs w:val="28"/>
          <w:lang w:val="uz-Latn-UZ"/>
        </w:rPr>
        <w:t>,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qo‘mitalar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ishiga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</w:t>
      </w:r>
      <w:r w:rsidR="00223E10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xodimlari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tashqi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ekspertlar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jalb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etilishi</w:t>
      </w:r>
      <w:r w:rsidR="00223E10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mumkin</w:t>
      </w:r>
      <w:r w:rsidR="00223E10" w:rsidRPr="00063605">
        <w:rPr>
          <w:rFonts w:cs="Times New Roman"/>
          <w:szCs w:val="28"/>
          <w:lang w:val="uz-Latn-UZ"/>
        </w:rPr>
        <w:t>.</w:t>
      </w:r>
      <w:bookmarkEnd w:id="38"/>
    </w:p>
    <w:p w14:paraId="2FDF769C" w14:textId="11E300E9" w:rsidR="00264BA3" w:rsidRPr="00063605" w:rsidRDefault="0053470A" w:rsidP="0089073E">
      <w:pPr>
        <w:spacing w:before="240"/>
        <w:ind w:left="709"/>
        <w:jc w:val="center"/>
        <w:rPr>
          <w:rFonts w:cs="Times New Roman"/>
          <w:b/>
          <w:bCs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t>1</w:t>
      </w:r>
      <w:r w:rsidR="00EE29F7" w:rsidRPr="00063605">
        <w:rPr>
          <w:rFonts w:cs="Times New Roman"/>
          <w:b/>
          <w:bCs/>
          <w:szCs w:val="28"/>
          <w:lang w:val="uz-Latn-UZ"/>
        </w:rPr>
        <w:t>1</w:t>
      </w:r>
      <w:r w:rsidRPr="00063605">
        <w:rPr>
          <w:rFonts w:cs="Times New Roman"/>
          <w:b/>
          <w:bCs/>
          <w:szCs w:val="28"/>
          <w:lang w:val="uz-Latn-UZ"/>
        </w:rPr>
        <w:t>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Kompaniya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Kuzatuv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kengashi</w:t>
      </w:r>
      <w:r w:rsidR="0090415A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a’zolariga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haq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va</w:t>
      </w:r>
      <w:r w:rsidR="00EE29F7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kompensatsiyalar</w:t>
      </w:r>
      <w:r w:rsidR="00EE29F7"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to‘lash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tartibi</w:t>
      </w:r>
    </w:p>
    <w:p w14:paraId="72184F87" w14:textId="4BC136BB" w:rsidR="00264BA3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39" w:name="_Hlk106619042"/>
      <w:r w:rsidRPr="00063605">
        <w:rPr>
          <w:rFonts w:cs="Times New Roman"/>
          <w:szCs w:val="28"/>
          <w:lang w:val="uz-Latn-UZ"/>
        </w:rPr>
        <w:t>Kuzatuv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5E0AE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kompensatsiyalar</w:t>
      </w:r>
      <w:r w:rsidR="005E0AEA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to‘lash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bookmarkStart w:id="40" w:name="_Hlk105672470"/>
      <w:r w:rsidRPr="00063605">
        <w:rPr>
          <w:rFonts w:cs="Times New Roman"/>
          <w:szCs w:val="28"/>
          <w:lang w:val="uz-Latn-UZ"/>
        </w:rPr>
        <w:t>Kompaniyaning</w:t>
      </w:r>
      <w:r w:rsidR="00CF23B8" w:rsidRPr="00063605">
        <w:rPr>
          <w:rFonts w:cs="Times New Roman"/>
          <w:szCs w:val="28"/>
          <w:lang w:val="uz-Latn-UZ"/>
        </w:rPr>
        <w:t xml:space="preserve"> “</w:t>
      </w:r>
      <w:r w:rsidRPr="00063605">
        <w:rPr>
          <w:rFonts w:cs="Times New Roman"/>
          <w:szCs w:val="28"/>
          <w:lang w:val="uz-Latn-UZ"/>
        </w:rPr>
        <w:t>Kuzatuv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kompensatsiyalar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to‘lash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to‘g‘risida</w:t>
      </w:r>
      <w:r w:rsidR="00CF23B8" w:rsidRPr="00063605">
        <w:rPr>
          <w:rFonts w:cs="Times New Roman"/>
          <w:szCs w:val="28"/>
          <w:lang w:val="uz-Latn-UZ"/>
        </w:rPr>
        <w:t xml:space="preserve">” </w:t>
      </w:r>
      <w:r w:rsidRPr="00063605">
        <w:rPr>
          <w:rFonts w:cs="Times New Roman"/>
          <w:szCs w:val="28"/>
          <w:lang w:val="uz-Latn-UZ"/>
        </w:rPr>
        <w:t>Nizomiga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bookmarkEnd w:id="40"/>
      <w:r w:rsidRPr="00063605">
        <w:rPr>
          <w:rFonts w:cs="Times New Roman"/>
          <w:szCs w:val="28"/>
          <w:lang w:val="uz-Latn-UZ"/>
        </w:rPr>
        <w:t>asosan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oshiriladi</w:t>
      </w:r>
      <w:r w:rsidR="00CF23B8" w:rsidRPr="00063605">
        <w:rPr>
          <w:rFonts w:cs="Times New Roman"/>
          <w:szCs w:val="28"/>
          <w:lang w:val="uz-Latn-UZ"/>
        </w:rPr>
        <w:t>.</w:t>
      </w:r>
      <w:bookmarkEnd w:id="39"/>
    </w:p>
    <w:p w14:paraId="706C89D0" w14:textId="2502A463" w:rsidR="00E3716E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Kuzatuv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kengash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a’zolariga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haq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to‘lashda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faoliyatining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samaradorligi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korporativ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boshqaruv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tizimini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baholash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natijalari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ko‘zda</w:t>
      </w:r>
      <w:r w:rsidR="00E3716E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tutiladi</w:t>
      </w:r>
      <w:r w:rsidR="00E3716E" w:rsidRPr="00063605">
        <w:rPr>
          <w:rFonts w:cs="Times New Roman"/>
          <w:szCs w:val="28"/>
          <w:lang w:val="uz-Latn-UZ"/>
        </w:rPr>
        <w:t>.</w:t>
      </w:r>
    </w:p>
    <w:p w14:paraId="45656896" w14:textId="66A5652E" w:rsidR="0053470A" w:rsidRPr="00063605" w:rsidRDefault="0053470A" w:rsidP="0089073E">
      <w:pPr>
        <w:spacing w:before="240"/>
        <w:ind w:left="709"/>
        <w:jc w:val="center"/>
        <w:rPr>
          <w:rFonts w:cs="Times New Roman"/>
          <w:szCs w:val="28"/>
          <w:lang w:val="uz-Latn-UZ"/>
        </w:rPr>
      </w:pPr>
      <w:r w:rsidRPr="00063605">
        <w:rPr>
          <w:rFonts w:cs="Times New Roman"/>
          <w:b/>
          <w:bCs/>
          <w:szCs w:val="28"/>
          <w:lang w:val="uz-Latn-UZ"/>
        </w:rPr>
        <w:lastRenderedPageBreak/>
        <w:t>1</w:t>
      </w:r>
      <w:r w:rsidR="004328B7" w:rsidRPr="00063605">
        <w:rPr>
          <w:rFonts w:cs="Times New Roman"/>
          <w:b/>
          <w:bCs/>
          <w:szCs w:val="28"/>
          <w:lang w:val="uz-Latn-UZ"/>
        </w:rPr>
        <w:t>2</w:t>
      </w:r>
      <w:r w:rsidRPr="00063605">
        <w:rPr>
          <w:rFonts w:cs="Times New Roman"/>
          <w:b/>
          <w:bCs/>
          <w:szCs w:val="28"/>
          <w:lang w:val="uz-Latn-UZ"/>
        </w:rPr>
        <w:t>-</w:t>
      </w:r>
      <w:r w:rsidR="00063605" w:rsidRPr="00063605">
        <w:rPr>
          <w:rFonts w:cs="Times New Roman"/>
          <w:b/>
          <w:bCs/>
          <w:szCs w:val="28"/>
          <w:lang w:val="uz-Latn-UZ"/>
        </w:rPr>
        <w:t>bob</w:t>
      </w:r>
      <w:r w:rsidRPr="00063605">
        <w:rPr>
          <w:rFonts w:cs="Times New Roman"/>
          <w:b/>
          <w:bCs/>
          <w:szCs w:val="28"/>
          <w:lang w:val="uz-Latn-UZ"/>
        </w:rPr>
        <w:t xml:space="preserve">. </w:t>
      </w:r>
      <w:r w:rsidR="00063605" w:rsidRPr="00063605">
        <w:rPr>
          <w:rFonts w:cs="Times New Roman"/>
          <w:b/>
          <w:bCs/>
          <w:szCs w:val="28"/>
          <w:lang w:val="uz-Latn-UZ"/>
        </w:rPr>
        <w:t>Yakuniy</w:t>
      </w:r>
      <w:r w:rsidRPr="00063605">
        <w:rPr>
          <w:rFonts w:cs="Times New Roman"/>
          <w:b/>
          <w:bCs/>
          <w:szCs w:val="28"/>
          <w:lang w:val="uz-Latn-UZ"/>
        </w:rPr>
        <w:t xml:space="preserve"> </w:t>
      </w:r>
      <w:r w:rsidR="00063605" w:rsidRPr="00063605">
        <w:rPr>
          <w:rFonts w:cs="Times New Roman"/>
          <w:b/>
          <w:bCs/>
          <w:szCs w:val="28"/>
          <w:lang w:val="uz-Latn-UZ"/>
        </w:rPr>
        <w:t>qoidalar</w:t>
      </w:r>
      <w:r w:rsidRPr="00063605">
        <w:rPr>
          <w:rFonts w:cs="Times New Roman"/>
          <w:szCs w:val="28"/>
          <w:lang w:val="uz-Latn-UZ"/>
        </w:rPr>
        <w:t xml:space="preserve"> </w:t>
      </w:r>
    </w:p>
    <w:p w14:paraId="5AA4B777" w14:textId="1A5D3940" w:rsidR="00264BA3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41" w:name="_Hlk106619135"/>
      <w:r w:rsidRPr="00063605">
        <w:rPr>
          <w:rFonts w:cs="Times New Roman"/>
          <w:szCs w:val="28"/>
          <w:lang w:val="uz-Latn-UZ"/>
        </w:rPr>
        <w:t>Mazkur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tasdiqlangan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kundan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e’tiboran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kuchga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kiradi</w:t>
      </w:r>
      <w:r w:rsidR="00CF23B8" w:rsidRPr="00063605">
        <w:rPr>
          <w:rFonts w:cs="Times New Roman"/>
          <w:szCs w:val="28"/>
          <w:lang w:val="uz-Latn-UZ"/>
        </w:rPr>
        <w:t>.</w:t>
      </w:r>
      <w:bookmarkEnd w:id="41"/>
    </w:p>
    <w:p w14:paraId="6CB15148" w14:textId="67D61FCB" w:rsidR="0053470A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42" w:name="_Hlk106619155"/>
      <w:r w:rsidRPr="00063605">
        <w:rPr>
          <w:rFonts w:cs="Times New Roman"/>
          <w:szCs w:val="28"/>
          <w:lang w:val="uz-Latn-UZ"/>
        </w:rPr>
        <w:t>Mazkur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Nizomga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Kompaniya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Aksiyadorlarining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umumiy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yig‘ilishi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qarori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o‘zgartirish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va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qo‘shimchalar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kiritiladi</w:t>
      </w:r>
      <w:r w:rsidR="00CF23B8" w:rsidRPr="00063605">
        <w:rPr>
          <w:rFonts w:cs="Times New Roman"/>
          <w:szCs w:val="28"/>
          <w:lang w:val="uz-Latn-UZ"/>
        </w:rPr>
        <w:t>.</w:t>
      </w:r>
      <w:bookmarkEnd w:id="42"/>
    </w:p>
    <w:p w14:paraId="66F24FD2" w14:textId="6BF149A0" w:rsidR="00253DAF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Mazkur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Nizomda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tartibga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solinmagan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munosabatlar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O‘zbekiston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Respublikasining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qonunchiligi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bilan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tartibga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solinadi</w:t>
      </w:r>
      <w:r w:rsidR="00253DAF" w:rsidRPr="00063605">
        <w:rPr>
          <w:rFonts w:cs="Times New Roman"/>
          <w:szCs w:val="28"/>
          <w:lang w:val="uz-Latn-UZ"/>
        </w:rPr>
        <w:t>.</w:t>
      </w:r>
    </w:p>
    <w:p w14:paraId="253F43D2" w14:textId="362D92D2" w:rsidR="0053470A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r w:rsidRPr="00063605">
        <w:rPr>
          <w:rFonts w:cs="Times New Roman"/>
          <w:szCs w:val="28"/>
          <w:lang w:val="uz-Latn-UZ"/>
        </w:rPr>
        <w:t>Agar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O‘zbekiston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Respublikasining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qonunchiligida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mazkur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Nizomda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nazarda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tutilganidan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boshqacha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qoidalar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belgilangan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bo‘lsa</w:t>
      </w:r>
      <w:r w:rsidR="00253DAF" w:rsidRPr="00063605">
        <w:rPr>
          <w:rFonts w:cs="Times New Roman"/>
          <w:szCs w:val="28"/>
          <w:lang w:val="uz-Latn-UZ"/>
        </w:rPr>
        <w:t xml:space="preserve">, </w:t>
      </w:r>
      <w:r w:rsidRPr="00063605">
        <w:rPr>
          <w:rFonts w:cs="Times New Roman"/>
          <w:szCs w:val="28"/>
          <w:lang w:val="uz-Latn-UZ"/>
        </w:rPr>
        <w:t>O‘zbekiston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Respublikasining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amaldagi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qonunchiligi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qoidalari</w:t>
      </w:r>
      <w:r w:rsidR="00253DAF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qo‘llaniladi</w:t>
      </w:r>
      <w:r w:rsidR="00253DAF" w:rsidRPr="00063605">
        <w:rPr>
          <w:rFonts w:cs="Times New Roman"/>
          <w:szCs w:val="28"/>
          <w:lang w:val="uz-Latn-UZ"/>
        </w:rPr>
        <w:t>.</w:t>
      </w:r>
    </w:p>
    <w:p w14:paraId="24AD57D1" w14:textId="170A316D" w:rsidR="0053470A" w:rsidRPr="00063605" w:rsidRDefault="00063605" w:rsidP="001D2D98">
      <w:pPr>
        <w:pStyle w:val="af0"/>
        <w:numPr>
          <w:ilvl w:val="0"/>
          <w:numId w:val="4"/>
        </w:numPr>
        <w:tabs>
          <w:tab w:val="left" w:pos="1134"/>
        </w:tabs>
        <w:spacing w:before="60" w:after="60"/>
        <w:ind w:left="0" w:firstLine="709"/>
        <w:contextualSpacing w:val="0"/>
        <w:jc w:val="both"/>
        <w:rPr>
          <w:rFonts w:cs="Times New Roman"/>
          <w:szCs w:val="28"/>
          <w:lang w:val="uz-Latn-UZ"/>
        </w:rPr>
      </w:pPr>
      <w:bookmarkStart w:id="43" w:name="_Hlk106619195"/>
      <w:r w:rsidRPr="00063605">
        <w:rPr>
          <w:rFonts w:cs="Times New Roman"/>
          <w:szCs w:val="28"/>
          <w:lang w:val="uz-Latn-UZ"/>
        </w:rPr>
        <w:t>Mazkur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Nizom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talablarini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buzgan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shaxslar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qonunchilikka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muvofiq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javobgarlikka</w:t>
      </w:r>
      <w:r w:rsidR="00CF23B8" w:rsidRPr="00063605">
        <w:rPr>
          <w:rFonts w:cs="Times New Roman"/>
          <w:szCs w:val="28"/>
          <w:lang w:val="uz-Latn-UZ"/>
        </w:rPr>
        <w:t xml:space="preserve"> </w:t>
      </w:r>
      <w:r w:rsidRPr="00063605">
        <w:rPr>
          <w:rFonts w:cs="Times New Roman"/>
          <w:szCs w:val="28"/>
          <w:lang w:val="uz-Latn-UZ"/>
        </w:rPr>
        <w:t>tortiladilar</w:t>
      </w:r>
      <w:r w:rsidR="00CF23B8" w:rsidRPr="00063605">
        <w:rPr>
          <w:rFonts w:cs="Times New Roman"/>
          <w:szCs w:val="28"/>
          <w:lang w:val="uz-Latn-UZ"/>
        </w:rPr>
        <w:t>.</w:t>
      </w:r>
      <w:bookmarkEnd w:id="43"/>
    </w:p>
    <w:sectPr w:rsidR="0053470A" w:rsidRPr="00063605" w:rsidSect="00BB38B6">
      <w:pgSz w:w="11906" w:h="16838"/>
      <w:pgMar w:top="1134" w:right="850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6943" w14:textId="77777777" w:rsidR="00E42605" w:rsidRDefault="00E42605">
      <w:pPr>
        <w:spacing w:after="0"/>
      </w:pPr>
      <w:r>
        <w:separator/>
      </w:r>
    </w:p>
  </w:endnote>
  <w:endnote w:type="continuationSeparator" w:id="0">
    <w:p w14:paraId="05FF23E8" w14:textId="77777777" w:rsidR="00E42605" w:rsidRDefault="00E42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E2CE1" w14:textId="77777777" w:rsidR="00E07F6D" w:rsidRDefault="00E07F6D" w:rsidP="00E07F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0CA135" w14:textId="77777777" w:rsidR="00E07F6D" w:rsidRDefault="00E07F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472139"/>
      <w:docPartObj>
        <w:docPartGallery w:val="Page Numbers (Bottom of Page)"/>
        <w:docPartUnique/>
      </w:docPartObj>
    </w:sdtPr>
    <w:sdtEndPr/>
    <w:sdtContent>
      <w:p w14:paraId="411B39A0" w14:textId="443E3C5D" w:rsidR="00E07F6D" w:rsidRDefault="00E07F6D" w:rsidP="00FD005D">
        <w:pPr>
          <w:pStyle w:val="a6"/>
          <w:jc w:val="right"/>
        </w:pPr>
        <w:r w:rsidRPr="001B1D5F">
          <w:fldChar w:fldCharType="begin"/>
        </w:r>
        <w:r w:rsidRPr="001B1D5F">
          <w:instrText>PAGE   \* MERGEFORMAT</w:instrText>
        </w:r>
        <w:r w:rsidRPr="001B1D5F">
          <w:fldChar w:fldCharType="separate"/>
        </w:r>
        <w:r w:rsidR="00020FCB">
          <w:rPr>
            <w:noProof/>
          </w:rPr>
          <w:t>2</w:t>
        </w:r>
        <w:r w:rsidRPr="001B1D5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99FEE" w14:textId="77777777" w:rsidR="00E42605" w:rsidRDefault="00E42605">
      <w:pPr>
        <w:spacing w:after="0"/>
      </w:pPr>
      <w:r>
        <w:separator/>
      </w:r>
    </w:p>
  </w:footnote>
  <w:footnote w:type="continuationSeparator" w:id="0">
    <w:p w14:paraId="5B092484" w14:textId="77777777" w:rsidR="00E42605" w:rsidRDefault="00E42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D971" w14:textId="77777777" w:rsidR="00E07F6D" w:rsidRDefault="00E07F6D" w:rsidP="00E07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39BEC9" w14:textId="77777777" w:rsidR="00E07F6D" w:rsidRDefault="00E07F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E6EE3" w14:textId="77777777" w:rsidR="00E07F6D" w:rsidRDefault="00E07F6D" w:rsidP="00E07F6D">
    <w:pPr>
      <w:pStyle w:val="a3"/>
      <w:framePr w:wrap="around" w:vAnchor="text" w:hAnchor="margin" w:xAlign="center" w:y="1"/>
      <w:rPr>
        <w:rStyle w:val="a5"/>
      </w:rPr>
    </w:pPr>
  </w:p>
  <w:p w14:paraId="0E70FA12" w14:textId="77777777" w:rsidR="00E07F6D" w:rsidRDefault="00E07F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60E"/>
    <w:multiLevelType w:val="hybridMultilevel"/>
    <w:tmpl w:val="0E8A1BF0"/>
    <w:lvl w:ilvl="0" w:tplc="A384684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C4701"/>
    <w:multiLevelType w:val="hybridMultilevel"/>
    <w:tmpl w:val="5CCA46C0"/>
    <w:lvl w:ilvl="0" w:tplc="CEC60A26">
      <w:start w:val="1"/>
      <w:numFmt w:val="decimal"/>
      <w:lvlText w:val="%1."/>
      <w:lvlJc w:val="left"/>
      <w:pPr>
        <w:ind w:left="36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3DF5"/>
    <w:multiLevelType w:val="hybridMultilevel"/>
    <w:tmpl w:val="D55EEE40"/>
    <w:lvl w:ilvl="0" w:tplc="CEC60A26">
      <w:start w:val="1"/>
      <w:numFmt w:val="decimal"/>
      <w:lvlText w:val="%1."/>
      <w:lvlJc w:val="left"/>
      <w:pPr>
        <w:ind w:left="36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F50"/>
    <w:multiLevelType w:val="hybridMultilevel"/>
    <w:tmpl w:val="1B447ADC"/>
    <w:lvl w:ilvl="0" w:tplc="44A27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553A3"/>
    <w:multiLevelType w:val="hybridMultilevel"/>
    <w:tmpl w:val="D1F64406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650A30"/>
    <w:multiLevelType w:val="hybridMultilevel"/>
    <w:tmpl w:val="1084D85C"/>
    <w:lvl w:ilvl="0" w:tplc="44A27AA8">
      <w:start w:val="1"/>
      <w:numFmt w:val="bullet"/>
      <w:lvlText w:val="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6" w15:restartNumberingAfterBreak="0">
    <w:nsid w:val="2FCA02CF"/>
    <w:multiLevelType w:val="hybridMultilevel"/>
    <w:tmpl w:val="C5E43188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7A2A78"/>
    <w:multiLevelType w:val="hybridMultilevel"/>
    <w:tmpl w:val="F1ACF096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552848"/>
    <w:multiLevelType w:val="hybridMultilevel"/>
    <w:tmpl w:val="05D4E7E6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685C5D"/>
    <w:multiLevelType w:val="hybridMultilevel"/>
    <w:tmpl w:val="4FDE6262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082399"/>
    <w:multiLevelType w:val="hybridMultilevel"/>
    <w:tmpl w:val="CADE5324"/>
    <w:lvl w:ilvl="0" w:tplc="44A27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EF71D0"/>
    <w:multiLevelType w:val="hybridMultilevel"/>
    <w:tmpl w:val="FAD8EB1A"/>
    <w:lvl w:ilvl="0" w:tplc="44A27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403D"/>
    <w:multiLevelType w:val="hybridMultilevel"/>
    <w:tmpl w:val="3FA62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6148"/>
    <w:multiLevelType w:val="hybridMultilevel"/>
    <w:tmpl w:val="8BA25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7B5CA6"/>
    <w:multiLevelType w:val="hybridMultilevel"/>
    <w:tmpl w:val="35BE1AFA"/>
    <w:lvl w:ilvl="0" w:tplc="44A27AA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5F103BA0"/>
    <w:multiLevelType w:val="hybridMultilevel"/>
    <w:tmpl w:val="3E6AE69A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116325"/>
    <w:multiLevelType w:val="hybridMultilevel"/>
    <w:tmpl w:val="AE1C14D2"/>
    <w:lvl w:ilvl="0" w:tplc="44A27AA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5FF20537"/>
    <w:multiLevelType w:val="hybridMultilevel"/>
    <w:tmpl w:val="5E52F2A0"/>
    <w:lvl w:ilvl="0" w:tplc="44A27A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7AD0A9D"/>
    <w:multiLevelType w:val="hybridMultilevel"/>
    <w:tmpl w:val="C5B68E26"/>
    <w:lvl w:ilvl="0" w:tplc="44A27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FF4C46"/>
    <w:multiLevelType w:val="hybridMultilevel"/>
    <w:tmpl w:val="B1ACA79C"/>
    <w:lvl w:ilvl="0" w:tplc="44A27AA8">
      <w:start w:val="1"/>
      <w:numFmt w:val="bullet"/>
      <w:lvlText w:val="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20" w15:restartNumberingAfterBreak="0">
    <w:nsid w:val="78FC2CF8"/>
    <w:multiLevelType w:val="hybridMultilevel"/>
    <w:tmpl w:val="B31CD99A"/>
    <w:lvl w:ilvl="0" w:tplc="44A27AA8">
      <w:start w:val="1"/>
      <w:numFmt w:val="bullet"/>
      <w:lvlText w:val="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21" w15:restartNumberingAfterBreak="0">
    <w:nsid w:val="79D06BAC"/>
    <w:multiLevelType w:val="hybridMultilevel"/>
    <w:tmpl w:val="F8628E30"/>
    <w:lvl w:ilvl="0" w:tplc="44A27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C947C9A"/>
    <w:multiLevelType w:val="hybridMultilevel"/>
    <w:tmpl w:val="D556EA08"/>
    <w:lvl w:ilvl="0" w:tplc="44A27AA8">
      <w:start w:val="1"/>
      <w:numFmt w:val="bullet"/>
      <w:lvlText w:val="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8"/>
  </w:num>
  <w:num w:numId="7">
    <w:abstractNumId w:val="17"/>
  </w:num>
  <w:num w:numId="8">
    <w:abstractNumId w:val="3"/>
  </w:num>
  <w:num w:numId="9">
    <w:abstractNumId w:val="21"/>
  </w:num>
  <w:num w:numId="10">
    <w:abstractNumId w:val="14"/>
  </w:num>
  <w:num w:numId="11">
    <w:abstractNumId w:val="15"/>
  </w:num>
  <w:num w:numId="12">
    <w:abstractNumId w:val="16"/>
  </w:num>
  <w:num w:numId="13">
    <w:abstractNumId w:val="22"/>
  </w:num>
  <w:num w:numId="14">
    <w:abstractNumId w:val="11"/>
  </w:num>
  <w:num w:numId="15">
    <w:abstractNumId w:val="10"/>
  </w:num>
  <w:num w:numId="16">
    <w:abstractNumId w:val="5"/>
  </w:num>
  <w:num w:numId="17">
    <w:abstractNumId w:val="18"/>
  </w:num>
  <w:num w:numId="18">
    <w:abstractNumId w:val="20"/>
  </w:num>
  <w:num w:numId="19">
    <w:abstractNumId w:val="19"/>
  </w:num>
  <w:num w:numId="20">
    <w:abstractNumId w:val="6"/>
  </w:num>
  <w:num w:numId="21">
    <w:abstractNumId w:val="9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1A"/>
    <w:rsid w:val="00005CE7"/>
    <w:rsid w:val="0001685B"/>
    <w:rsid w:val="00020FCB"/>
    <w:rsid w:val="00023F0F"/>
    <w:rsid w:val="00024EE3"/>
    <w:rsid w:val="00026C80"/>
    <w:rsid w:val="00027678"/>
    <w:rsid w:val="00041344"/>
    <w:rsid w:val="000459C3"/>
    <w:rsid w:val="0005058C"/>
    <w:rsid w:val="000512CE"/>
    <w:rsid w:val="00051EEB"/>
    <w:rsid w:val="00052367"/>
    <w:rsid w:val="00063605"/>
    <w:rsid w:val="00064ECF"/>
    <w:rsid w:val="0007259C"/>
    <w:rsid w:val="00072FEB"/>
    <w:rsid w:val="00075D5E"/>
    <w:rsid w:val="00077489"/>
    <w:rsid w:val="000778E3"/>
    <w:rsid w:val="00085BF8"/>
    <w:rsid w:val="000973D8"/>
    <w:rsid w:val="000A7235"/>
    <w:rsid w:val="000B041D"/>
    <w:rsid w:val="000B2D15"/>
    <w:rsid w:val="000B3063"/>
    <w:rsid w:val="000B78C7"/>
    <w:rsid w:val="000C2E17"/>
    <w:rsid w:val="000D3293"/>
    <w:rsid w:val="000D32FD"/>
    <w:rsid w:val="000D7CF8"/>
    <w:rsid w:val="000E00FC"/>
    <w:rsid w:val="000E0C1B"/>
    <w:rsid w:val="000E6C08"/>
    <w:rsid w:val="000E75AA"/>
    <w:rsid w:val="000F5752"/>
    <w:rsid w:val="001005F4"/>
    <w:rsid w:val="00102F35"/>
    <w:rsid w:val="00105DDB"/>
    <w:rsid w:val="00117E06"/>
    <w:rsid w:val="001222BD"/>
    <w:rsid w:val="00123C4D"/>
    <w:rsid w:val="0013093D"/>
    <w:rsid w:val="00160E04"/>
    <w:rsid w:val="0017162B"/>
    <w:rsid w:val="001969FA"/>
    <w:rsid w:val="00197D0A"/>
    <w:rsid w:val="00197E3A"/>
    <w:rsid w:val="001A1547"/>
    <w:rsid w:val="001B1D5F"/>
    <w:rsid w:val="001B32D6"/>
    <w:rsid w:val="001B5E06"/>
    <w:rsid w:val="001C252F"/>
    <w:rsid w:val="001C258C"/>
    <w:rsid w:val="001C3804"/>
    <w:rsid w:val="001D2D98"/>
    <w:rsid w:val="001E2774"/>
    <w:rsid w:val="001E3900"/>
    <w:rsid w:val="001F3E2A"/>
    <w:rsid w:val="001F6092"/>
    <w:rsid w:val="002000AA"/>
    <w:rsid w:val="0020696B"/>
    <w:rsid w:val="002127DB"/>
    <w:rsid w:val="00214042"/>
    <w:rsid w:val="00223E10"/>
    <w:rsid w:val="00231C16"/>
    <w:rsid w:val="00242B46"/>
    <w:rsid w:val="0024746D"/>
    <w:rsid w:val="00253DAF"/>
    <w:rsid w:val="002559CC"/>
    <w:rsid w:val="00263F8D"/>
    <w:rsid w:val="0026424A"/>
    <w:rsid w:val="00264BA3"/>
    <w:rsid w:val="00270643"/>
    <w:rsid w:val="00276131"/>
    <w:rsid w:val="00281777"/>
    <w:rsid w:val="002850EA"/>
    <w:rsid w:val="002959B4"/>
    <w:rsid w:val="0029618A"/>
    <w:rsid w:val="002B4AEE"/>
    <w:rsid w:val="002D1AD1"/>
    <w:rsid w:val="002D2CE5"/>
    <w:rsid w:val="002D499B"/>
    <w:rsid w:val="002D5304"/>
    <w:rsid w:val="002D7EED"/>
    <w:rsid w:val="002F1B63"/>
    <w:rsid w:val="002F2EE2"/>
    <w:rsid w:val="00300543"/>
    <w:rsid w:val="00301E27"/>
    <w:rsid w:val="003034CD"/>
    <w:rsid w:val="00312615"/>
    <w:rsid w:val="003161EC"/>
    <w:rsid w:val="003218FE"/>
    <w:rsid w:val="00322D04"/>
    <w:rsid w:val="003266A1"/>
    <w:rsid w:val="00331364"/>
    <w:rsid w:val="00340D0A"/>
    <w:rsid w:val="0034537C"/>
    <w:rsid w:val="00362581"/>
    <w:rsid w:val="003722CD"/>
    <w:rsid w:val="003746F5"/>
    <w:rsid w:val="00374E20"/>
    <w:rsid w:val="00375D5B"/>
    <w:rsid w:val="00377E17"/>
    <w:rsid w:val="003A4AAC"/>
    <w:rsid w:val="003C0F95"/>
    <w:rsid w:val="003C149D"/>
    <w:rsid w:val="003C2482"/>
    <w:rsid w:val="003D3454"/>
    <w:rsid w:val="003D4DC4"/>
    <w:rsid w:val="003D53EA"/>
    <w:rsid w:val="003E6A2A"/>
    <w:rsid w:val="0040251B"/>
    <w:rsid w:val="00403B71"/>
    <w:rsid w:val="0041000A"/>
    <w:rsid w:val="00412168"/>
    <w:rsid w:val="0042103D"/>
    <w:rsid w:val="00425B2E"/>
    <w:rsid w:val="00425E3F"/>
    <w:rsid w:val="00427BA3"/>
    <w:rsid w:val="00432458"/>
    <w:rsid w:val="004328B7"/>
    <w:rsid w:val="004329A5"/>
    <w:rsid w:val="004362D5"/>
    <w:rsid w:val="0043746E"/>
    <w:rsid w:val="00443705"/>
    <w:rsid w:val="004500A9"/>
    <w:rsid w:val="00452E04"/>
    <w:rsid w:val="004536E8"/>
    <w:rsid w:val="00453855"/>
    <w:rsid w:val="00467702"/>
    <w:rsid w:val="0047153C"/>
    <w:rsid w:val="0048107D"/>
    <w:rsid w:val="004810C0"/>
    <w:rsid w:val="00482BDD"/>
    <w:rsid w:val="0049266B"/>
    <w:rsid w:val="004966CC"/>
    <w:rsid w:val="004A49FA"/>
    <w:rsid w:val="004B4369"/>
    <w:rsid w:val="004B5A22"/>
    <w:rsid w:val="004B7B1F"/>
    <w:rsid w:val="004C25E7"/>
    <w:rsid w:val="004C5983"/>
    <w:rsid w:val="004E08F5"/>
    <w:rsid w:val="00505FC7"/>
    <w:rsid w:val="00513B91"/>
    <w:rsid w:val="00513C4B"/>
    <w:rsid w:val="00526658"/>
    <w:rsid w:val="0053339F"/>
    <w:rsid w:val="0053470A"/>
    <w:rsid w:val="00540828"/>
    <w:rsid w:val="00556C31"/>
    <w:rsid w:val="00557FCD"/>
    <w:rsid w:val="0056273E"/>
    <w:rsid w:val="00564240"/>
    <w:rsid w:val="00575DD2"/>
    <w:rsid w:val="00584023"/>
    <w:rsid w:val="005850C4"/>
    <w:rsid w:val="00585482"/>
    <w:rsid w:val="005A044F"/>
    <w:rsid w:val="005A1BAE"/>
    <w:rsid w:val="005A41F0"/>
    <w:rsid w:val="005A5A50"/>
    <w:rsid w:val="005A7591"/>
    <w:rsid w:val="005B20BB"/>
    <w:rsid w:val="005C2FB1"/>
    <w:rsid w:val="005C6F2E"/>
    <w:rsid w:val="005D3312"/>
    <w:rsid w:val="005E0AEA"/>
    <w:rsid w:val="005E7745"/>
    <w:rsid w:val="005F54C2"/>
    <w:rsid w:val="0061077C"/>
    <w:rsid w:val="006107E1"/>
    <w:rsid w:val="0061611B"/>
    <w:rsid w:val="00617CFD"/>
    <w:rsid w:val="0063158F"/>
    <w:rsid w:val="00637584"/>
    <w:rsid w:val="00647958"/>
    <w:rsid w:val="00650526"/>
    <w:rsid w:val="00662821"/>
    <w:rsid w:val="00664D6B"/>
    <w:rsid w:val="0066608C"/>
    <w:rsid w:val="006660FD"/>
    <w:rsid w:val="006703F7"/>
    <w:rsid w:val="006A361A"/>
    <w:rsid w:val="006A5FBC"/>
    <w:rsid w:val="006B7614"/>
    <w:rsid w:val="006B7767"/>
    <w:rsid w:val="006C0B77"/>
    <w:rsid w:val="006D40DE"/>
    <w:rsid w:val="006E1BB5"/>
    <w:rsid w:val="006E2E6E"/>
    <w:rsid w:val="006F4B50"/>
    <w:rsid w:val="006F5170"/>
    <w:rsid w:val="00717F26"/>
    <w:rsid w:val="007245FE"/>
    <w:rsid w:val="0072688A"/>
    <w:rsid w:val="00730AF0"/>
    <w:rsid w:val="0073533B"/>
    <w:rsid w:val="00744053"/>
    <w:rsid w:val="00744143"/>
    <w:rsid w:val="00745DF4"/>
    <w:rsid w:val="00747819"/>
    <w:rsid w:val="0075048C"/>
    <w:rsid w:val="00751869"/>
    <w:rsid w:val="00760515"/>
    <w:rsid w:val="007918E5"/>
    <w:rsid w:val="00792AEA"/>
    <w:rsid w:val="0079734A"/>
    <w:rsid w:val="007A6FF9"/>
    <w:rsid w:val="007C3A7A"/>
    <w:rsid w:val="007C3DD4"/>
    <w:rsid w:val="007C5F65"/>
    <w:rsid w:val="007C7551"/>
    <w:rsid w:val="007D46A8"/>
    <w:rsid w:val="007D6A14"/>
    <w:rsid w:val="007E57C9"/>
    <w:rsid w:val="007E6233"/>
    <w:rsid w:val="007E7BB7"/>
    <w:rsid w:val="008242FF"/>
    <w:rsid w:val="0083387E"/>
    <w:rsid w:val="00835A0E"/>
    <w:rsid w:val="008419C8"/>
    <w:rsid w:val="0084654F"/>
    <w:rsid w:val="00862FE2"/>
    <w:rsid w:val="0086425B"/>
    <w:rsid w:val="00870751"/>
    <w:rsid w:val="00870CC3"/>
    <w:rsid w:val="00871DD9"/>
    <w:rsid w:val="00886626"/>
    <w:rsid w:val="00887FB7"/>
    <w:rsid w:val="0089073E"/>
    <w:rsid w:val="0089655A"/>
    <w:rsid w:val="008B36A6"/>
    <w:rsid w:val="008B7086"/>
    <w:rsid w:val="008C2106"/>
    <w:rsid w:val="008E4763"/>
    <w:rsid w:val="008F7AE0"/>
    <w:rsid w:val="009004C7"/>
    <w:rsid w:val="0090415A"/>
    <w:rsid w:val="00905DB5"/>
    <w:rsid w:val="00906B8C"/>
    <w:rsid w:val="00917418"/>
    <w:rsid w:val="0091786D"/>
    <w:rsid w:val="00922C48"/>
    <w:rsid w:val="00933BD0"/>
    <w:rsid w:val="00933ECB"/>
    <w:rsid w:val="00934416"/>
    <w:rsid w:val="009354FC"/>
    <w:rsid w:val="00946CC1"/>
    <w:rsid w:val="00951A8A"/>
    <w:rsid w:val="009535E5"/>
    <w:rsid w:val="00962AAF"/>
    <w:rsid w:val="0097186C"/>
    <w:rsid w:val="0097326F"/>
    <w:rsid w:val="00982A08"/>
    <w:rsid w:val="00983B56"/>
    <w:rsid w:val="00984234"/>
    <w:rsid w:val="00992F21"/>
    <w:rsid w:val="00993B3E"/>
    <w:rsid w:val="00996C06"/>
    <w:rsid w:val="009A18B2"/>
    <w:rsid w:val="009A7BED"/>
    <w:rsid w:val="009C79BA"/>
    <w:rsid w:val="009D324D"/>
    <w:rsid w:val="009D5222"/>
    <w:rsid w:val="009F03E4"/>
    <w:rsid w:val="009F21D7"/>
    <w:rsid w:val="009F4F4F"/>
    <w:rsid w:val="00A04823"/>
    <w:rsid w:val="00A04C29"/>
    <w:rsid w:val="00A054C1"/>
    <w:rsid w:val="00A15BD7"/>
    <w:rsid w:val="00A26F9F"/>
    <w:rsid w:val="00A274B2"/>
    <w:rsid w:val="00A3413B"/>
    <w:rsid w:val="00A35A5E"/>
    <w:rsid w:val="00A36E81"/>
    <w:rsid w:val="00A50ED5"/>
    <w:rsid w:val="00A52700"/>
    <w:rsid w:val="00A62931"/>
    <w:rsid w:val="00A658F9"/>
    <w:rsid w:val="00A7040C"/>
    <w:rsid w:val="00A73FB8"/>
    <w:rsid w:val="00A76B04"/>
    <w:rsid w:val="00A83063"/>
    <w:rsid w:val="00A83132"/>
    <w:rsid w:val="00A85FA9"/>
    <w:rsid w:val="00A871EA"/>
    <w:rsid w:val="00AA44DA"/>
    <w:rsid w:val="00AA7D64"/>
    <w:rsid w:val="00AB01F4"/>
    <w:rsid w:val="00AC0D70"/>
    <w:rsid w:val="00AD0340"/>
    <w:rsid w:val="00AF6DFF"/>
    <w:rsid w:val="00B02A3C"/>
    <w:rsid w:val="00B03D48"/>
    <w:rsid w:val="00B04B85"/>
    <w:rsid w:val="00B0600F"/>
    <w:rsid w:val="00B11FAD"/>
    <w:rsid w:val="00B1369D"/>
    <w:rsid w:val="00B13968"/>
    <w:rsid w:val="00B17801"/>
    <w:rsid w:val="00B25571"/>
    <w:rsid w:val="00B3050B"/>
    <w:rsid w:val="00B34D2D"/>
    <w:rsid w:val="00B35F8B"/>
    <w:rsid w:val="00B403A3"/>
    <w:rsid w:val="00B473B0"/>
    <w:rsid w:val="00B474D8"/>
    <w:rsid w:val="00B52B7C"/>
    <w:rsid w:val="00B53EDD"/>
    <w:rsid w:val="00B5703B"/>
    <w:rsid w:val="00B573CD"/>
    <w:rsid w:val="00B64F57"/>
    <w:rsid w:val="00B87EF9"/>
    <w:rsid w:val="00B87FDE"/>
    <w:rsid w:val="00B915B7"/>
    <w:rsid w:val="00B91D2A"/>
    <w:rsid w:val="00BA3426"/>
    <w:rsid w:val="00BA401B"/>
    <w:rsid w:val="00BA4073"/>
    <w:rsid w:val="00BA6ADA"/>
    <w:rsid w:val="00BB2201"/>
    <w:rsid w:val="00BB38B6"/>
    <w:rsid w:val="00BB41BD"/>
    <w:rsid w:val="00BC164A"/>
    <w:rsid w:val="00BD15A7"/>
    <w:rsid w:val="00BE1323"/>
    <w:rsid w:val="00BE1C15"/>
    <w:rsid w:val="00BE4BD4"/>
    <w:rsid w:val="00BE605A"/>
    <w:rsid w:val="00BF089D"/>
    <w:rsid w:val="00BF24E3"/>
    <w:rsid w:val="00BF2786"/>
    <w:rsid w:val="00BF2DB7"/>
    <w:rsid w:val="00C01CE6"/>
    <w:rsid w:val="00C17086"/>
    <w:rsid w:val="00C237D7"/>
    <w:rsid w:val="00C23DED"/>
    <w:rsid w:val="00C26793"/>
    <w:rsid w:val="00C27D84"/>
    <w:rsid w:val="00C3427D"/>
    <w:rsid w:val="00C35E75"/>
    <w:rsid w:val="00C41F38"/>
    <w:rsid w:val="00C42977"/>
    <w:rsid w:val="00C606DD"/>
    <w:rsid w:val="00C62192"/>
    <w:rsid w:val="00C64D67"/>
    <w:rsid w:val="00C71697"/>
    <w:rsid w:val="00C73AE9"/>
    <w:rsid w:val="00C83EEE"/>
    <w:rsid w:val="00C84DAE"/>
    <w:rsid w:val="00C85174"/>
    <w:rsid w:val="00C9360B"/>
    <w:rsid w:val="00C9433A"/>
    <w:rsid w:val="00C9579E"/>
    <w:rsid w:val="00CA0F17"/>
    <w:rsid w:val="00CA497C"/>
    <w:rsid w:val="00CC26CF"/>
    <w:rsid w:val="00CC5E33"/>
    <w:rsid w:val="00CD23C9"/>
    <w:rsid w:val="00CE1413"/>
    <w:rsid w:val="00CE2C98"/>
    <w:rsid w:val="00CE4A00"/>
    <w:rsid w:val="00CF23B8"/>
    <w:rsid w:val="00CF7FEC"/>
    <w:rsid w:val="00D00659"/>
    <w:rsid w:val="00D0346A"/>
    <w:rsid w:val="00D10F8C"/>
    <w:rsid w:val="00D11A55"/>
    <w:rsid w:val="00D14F3C"/>
    <w:rsid w:val="00D21865"/>
    <w:rsid w:val="00D34524"/>
    <w:rsid w:val="00D34A0C"/>
    <w:rsid w:val="00D3558E"/>
    <w:rsid w:val="00D479FF"/>
    <w:rsid w:val="00D6301A"/>
    <w:rsid w:val="00D70FB7"/>
    <w:rsid w:val="00D72431"/>
    <w:rsid w:val="00D73BC7"/>
    <w:rsid w:val="00D81720"/>
    <w:rsid w:val="00D87BD2"/>
    <w:rsid w:val="00DA2185"/>
    <w:rsid w:val="00DA68F8"/>
    <w:rsid w:val="00DE17F0"/>
    <w:rsid w:val="00DE2074"/>
    <w:rsid w:val="00DE42B4"/>
    <w:rsid w:val="00DE6DA1"/>
    <w:rsid w:val="00DF2001"/>
    <w:rsid w:val="00E0008F"/>
    <w:rsid w:val="00E02688"/>
    <w:rsid w:val="00E03395"/>
    <w:rsid w:val="00E048AB"/>
    <w:rsid w:val="00E0511A"/>
    <w:rsid w:val="00E06170"/>
    <w:rsid w:val="00E07F6D"/>
    <w:rsid w:val="00E12B40"/>
    <w:rsid w:val="00E173EA"/>
    <w:rsid w:val="00E21FF0"/>
    <w:rsid w:val="00E27D18"/>
    <w:rsid w:val="00E34586"/>
    <w:rsid w:val="00E3716E"/>
    <w:rsid w:val="00E42605"/>
    <w:rsid w:val="00E457FC"/>
    <w:rsid w:val="00E461BC"/>
    <w:rsid w:val="00E511E4"/>
    <w:rsid w:val="00E630FD"/>
    <w:rsid w:val="00E660B0"/>
    <w:rsid w:val="00E710CE"/>
    <w:rsid w:val="00E71737"/>
    <w:rsid w:val="00E71ED0"/>
    <w:rsid w:val="00E829B2"/>
    <w:rsid w:val="00E83F22"/>
    <w:rsid w:val="00EA59DF"/>
    <w:rsid w:val="00EB6EC4"/>
    <w:rsid w:val="00ED0FD2"/>
    <w:rsid w:val="00ED1E07"/>
    <w:rsid w:val="00EE0A4F"/>
    <w:rsid w:val="00EE29F7"/>
    <w:rsid w:val="00EE4070"/>
    <w:rsid w:val="00EE5BFF"/>
    <w:rsid w:val="00EE60A1"/>
    <w:rsid w:val="00EF2FFC"/>
    <w:rsid w:val="00F05AF0"/>
    <w:rsid w:val="00F110F5"/>
    <w:rsid w:val="00F12C76"/>
    <w:rsid w:val="00F13354"/>
    <w:rsid w:val="00F14F87"/>
    <w:rsid w:val="00F1546E"/>
    <w:rsid w:val="00F22790"/>
    <w:rsid w:val="00F27D3D"/>
    <w:rsid w:val="00F35BFE"/>
    <w:rsid w:val="00F40397"/>
    <w:rsid w:val="00F415ED"/>
    <w:rsid w:val="00F44090"/>
    <w:rsid w:val="00F4532D"/>
    <w:rsid w:val="00F45DC5"/>
    <w:rsid w:val="00F5269C"/>
    <w:rsid w:val="00F555A9"/>
    <w:rsid w:val="00F64A9C"/>
    <w:rsid w:val="00F65B5C"/>
    <w:rsid w:val="00F66382"/>
    <w:rsid w:val="00F72B02"/>
    <w:rsid w:val="00F82084"/>
    <w:rsid w:val="00F83D65"/>
    <w:rsid w:val="00F878E3"/>
    <w:rsid w:val="00F93F0E"/>
    <w:rsid w:val="00F95D27"/>
    <w:rsid w:val="00F96C19"/>
    <w:rsid w:val="00FA3283"/>
    <w:rsid w:val="00FA65BD"/>
    <w:rsid w:val="00FB2569"/>
    <w:rsid w:val="00FD005D"/>
    <w:rsid w:val="00FD14D0"/>
    <w:rsid w:val="00FD34E8"/>
    <w:rsid w:val="00FD4F58"/>
    <w:rsid w:val="00FE029B"/>
    <w:rsid w:val="00FE5D0D"/>
    <w:rsid w:val="00FF2E12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F0DA"/>
  <w15:docId w15:val="{C4B15E91-9CF3-4797-90C5-3C2F017B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301A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63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301A"/>
  </w:style>
  <w:style w:type="paragraph" w:styleId="a6">
    <w:name w:val="footer"/>
    <w:basedOn w:val="a"/>
    <w:link w:val="a7"/>
    <w:uiPriority w:val="99"/>
    <w:rsid w:val="00D6301A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3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rsid w:val="00D630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6301A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630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25B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25B2E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97E3A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197E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E00FC"/>
    <w:pPr>
      <w:spacing w:after="0" w:line="240" w:lineRule="auto"/>
    </w:pPr>
    <w:rPr>
      <w:rFonts w:ascii="Times New Roman" w:hAnsi="Times New Roman"/>
      <w:sz w:val="28"/>
    </w:rPr>
  </w:style>
  <w:style w:type="paragraph" w:styleId="af0">
    <w:name w:val="List Paragraph"/>
    <w:basedOn w:val="a"/>
    <w:uiPriority w:val="1"/>
    <w:qFormat/>
    <w:rsid w:val="0000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5036-04D7-4588-B50B-8E3D9EE2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17</Pages>
  <Words>5856</Words>
  <Characters>33381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Mamatkazina</dc:creator>
  <cp:keywords/>
  <dc:description/>
  <cp:lastModifiedBy>HP</cp:lastModifiedBy>
  <cp:revision>190</cp:revision>
  <cp:lastPrinted>2023-10-29T13:18:00Z</cp:lastPrinted>
  <dcterms:created xsi:type="dcterms:W3CDTF">2022-05-27T14:43:00Z</dcterms:created>
  <dcterms:modified xsi:type="dcterms:W3CDTF">2025-09-28T11:08:00Z</dcterms:modified>
</cp:coreProperties>
</file>